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640" w:rsidRPr="006F3D60" w:rsidRDefault="00393640" w:rsidP="00393640">
      <w:pPr>
        <w:spacing w:after="0" w:line="240" w:lineRule="auto"/>
        <w:jc w:val="center"/>
        <w:rPr>
          <w:b/>
          <w:sz w:val="24"/>
          <w:szCs w:val="24"/>
        </w:rPr>
      </w:pPr>
      <w:r w:rsidRPr="006F3D60">
        <w:rPr>
          <w:b/>
          <w:smallCaps/>
          <w:sz w:val="32"/>
          <w:szCs w:val="24"/>
        </w:rPr>
        <w:t>Autorización para la Puesta en Servicio de Estaciones Radioeléctricas</w:t>
      </w:r>
    </w:p>
    <w:p w:rsidR="00393640" w:rsidRDefault="00393640" w:rsidP="00393640">
      <w:pPr>
        <w:spacing w:after="0" w:line="240" w:lineRule="auto"/>
        <w:rPr>
          <w:b/>
          <w:sz w:val="24"/>
          <w:szCs w:val="24"/>
        </w:rPr>
      </w:pPr>
    </w:p>
    <w:tbl>
      <w:tblPr>
        <w:tblStyle w:val="Tablaconcuadrcula"/>
        <w:tblW w:w="5011" w:type="pct"/>
        <w:jc w:val="center"/>
        <w:tblLook w:val="04A0"/>
      </w:tblPr>
      <w:tblGrid>
        <w:gridCol w:w="929"/>
        <w:gridCol w:w="6777"/>
        <w:gridCol w:w="920"/>
        <w:gridCol w:w="1250"/>
      </w:tblGrid>
      <w:tr w:rsidR="00393640" w:rsidTr="00BA3F36">
        <w:trPr>
          <w:trHeight w:val="254"/>
          <w:jc w:val="center"/>
        </w:trPr>
        <w:tc>
          <w:tcPr>
            <w:tcW w:w="470" w:type="pct"/>
            <w:vMerge w:val="restart"/>
            <w:shd w:val="clear" w:color="auto" w:fill="C6D9F1" w:themeFill="text2" w:themeFillTint="33"/>
            <w:vAlign w:val="center"/>
          </w:tcPr>
          <w:p w:rsidR="00393640" w:rsidRPr="00FF539F" w:rsidRDefault="00393640" w:rsidP="00BA3F36">
            <w:pPr>
              <w:jc w:val="center"/>
              <w:rPr>
                <w:b/>
                <w:sz w:val="24"/>
                <w:szCs w:val="24"/>
              </w:rPr>
            </w:pPr>
            <w:r w:rsidRPr="00BA3F36">
              <w:rPr>
                <w:b/>
                <w:szCs w:val="24"/>
              </w:rPr>
              <w:t>Modelo</w:t>
            </w:r>
          </w:p>
        </w:tc>
        <w:tc>
          <w:tcPr>
            <w:tcW w:w="3431" w:type="pct"/>
            <w:vMerge w:val="restart"/>
            <w:vAlign w:val="center"/>
          </w:tcPr>
          <w:p w:rsidR="00393640" w:rsidRDefault="00393640" w:rsidP="00012CD0">
            <w:pPr>
              <w:rPr>
                <w:b/>
                <w:sz w:val="24"/>
                <w:szCs w:val="24"/>
              </w:rPr>
            </w:pPr>
            <w:r w:rsidRPr="002364C7">
              <w:rPr>
                <w:szCs w:val="24"/>
              </w:rPr>
              <w:t>Solicitud de autorización para la puesta en servicio de estaciones radioeléctricas</w:t>
            </w:r>
          </w:p>
        </w:tc>
        <w:tc>
          <w:tcPr>
            <w:tcW w:w="466" w:type="pct"/>
            <w:vMerge w:val="restart"/>
            <w:shd w:val="clear" w:color="auto" w:fill="C6D9F1" w:themeFill="text2" w:themeFillTint="33"/>
            <w:vAlign w:val="center"/>
          </w:tcPr>
          <w:p w:rsidR="00393640" w:rsidRDefault="00393640" w:rsidP="00BA3F36">
            <w:pPr>
              <w:jc w:val="center"/>
              <w:rPr>
                <w:b/>
                <w:sz w:val="24"/>
                <w:szCs w:val="24"/>
              </w:rPr>
            </w:pPr>
            <w:r w:rsidRPr="00FF539F">
              <w:rPr>
                <w:b/>
                <w:sz w:val="20"/>
                <w:szCs w:val="24"/>
              </w:rPr>
              <w:t>Código S.I.A.</w:t>
            </w:r>
          </w:p>
        </w:tc>
        <w:tc>
          <w:tcPr>
            <w:tcW w:w="634" w:type="pct"/>
            <w:vAlign w:val="center"/>
          </w:tcPr>
          <w:p w:rsidR="00393640" w:rsidRPr="00FF539F" w:rsidRDefault="00393640" w:rsidP="00BA3F36">
            <w:pPr>
              <w:jc w:val="center"/>
              <w:rPr>
                <w:sz w:val="18"/>
                <w:szCs w:val="24"/>
              </w:rPr>
            </w:pPr>
            <w:r w:rsidRPr="00FF539F">
              <w:rPr>
                <w:sz w:val="18"/>
                <w:szCs w:val="16"/>
              </w:rPr>
              <w:t>203075</w:t>
            </w:r>
          </w:p>
        </w:tc>
      </w:tr>
      <w:tr w:rsidR="00393640" w:rsidTr="00BA3F36">
        <w:trPr>
          <w:trHeight w:val="254"/>
          <w:jc w:val="center"/>
        </w:trPr>
        <w:tc>
          <w:tcPr>
            <w:tcW w:w="470" w:type="pct"/>
            <w:vMerge/>
            <w:shd w:val="clear" w:color="auto" w:fill="C6D9F1" w:themeFill="text2" w:themeFillTint="33"/>
            <w:vAlign w:val="center"/>
          </w:tcPr>
          <w:p w:rsidR="00393640" w:rsidRDefault="00393640" w:rsidP="00BA3F36">
            <w:pPr>
              <w:jc w:val="center"/>
              <w:rPr>
                <w:b/>
                <w:sz w:val="24"/>
                <w:szCs w:val="24"/>
              </w:rPr>
            </w:pPr>
          </w:p>
        </w:tc>
        <w:tc>
          <w:tcPr>
            <w:tcW w:w="3431" w:type="pct"/>
            <w:vMerge/>
            <w:vAlign w:val="center"/>
          </w:tcPr>
          <w:p w:rsidR="00393640" w:rsidRDefault="00393640" w:rsidP="00BA3F36">
            <w:pPr>
              <w:jc w:val="center"/>
              <w:rPr>
                <w:b/>
                <w:sz w:val="24"/>
                <w:szCs w:val="24"/>
              </w:rPr>
            </w:pPr>
          </w:p>
        </w:tc>
        <w:tc>
          <w:tcPr>
            <w:tcW w:w="466" w:type="pct"/>
            <w:vMerge/>
            <w:shd w:val="clear" w:color="auto" w:fill="C6D9F1" w:themeFill="text2" w:themeFillTint="33"/>
            <w:vAlign w:val="center"/>
          </w:tcPr>
          <w:p w:rsidR="00393640" w:rsidRDefault="00393640" w:rsidP="00BA3F36">
            <w:pPr>
              <w:jc w:val="center"/>
              <w:rPr>
                <w:b/>
                <w:sz w:val="24"/>
                <w:szCs w:val="24"/>
              </w:rPr>
            </w:pPr>
          </w:p>
        </w:tc>
        <w:tc>
          <w:tcPr>
            <w:tcW w:w="634" w:type="pct"/>
            <w:vAlign w:val="center"/>
          </w:tcPr>
          <w:p w:rsidR="00393640" w:rsidRPr="00FF539F" w:rsidRDefault="00393640" w:rsidP="00BA3F36">
            <w:pPr>
              <w:jc w:val="center"/>
              <w:rPr>
                <w:sz w:val="18"/>
                <w:szCs w:val="24"/>
              </w:rPr>
            </w:pPr>
            <w:r w:rsidRPr="00FF539F">
              <w:rPr>
                <w:sz w:val="18"/>
                <w:szCs w:val="16"/>
              </w:rPr>
              <w:t>210020</w:t>
            </w:r>
          </w:p>
        </w:tc>
      </w:tr>
      <w:tr w:rsidR="00393640" w:rsidTr="00BA3F36">
        <w:trPr>
          <w:trHeight w:val="254"/>
          <w:jc w:val="center"/>
        </w:trPr>
        <w:tc>
          <w:tcPr>
            <w:tcW w:w="470" w:type="pct"/>
            <w:vMerge/>
            <w:shd w:val="clear" w:color="auto" w:fill="C6D9F1" w:themeFill="text2" w:themeFillTint="33"/>
            <w:vAlign w:val="center"/>
          </w:tcPr>
          <w:p w:rsidR="00393640" w:rsidRDefault="00393640" w:rsidP="00BA3F36">
            <w:pPr>
              <w:jc w:val="center"/>
              <w:rPr>
                <w:b/>
                <w:sz w:val="24"/>
                <w:szCs w:val="24"/>
              </w:rPr>
            </w:pPr>
          </w:p>
        </w:tc>
        <w:tc>
          <w:tcPr>
            <w:tcW w:w="3431" w:type="pct"/>
            <w:vMerge/>
            <w:vAlign w:val="center"/>
          </w:tcPr>
          <w:p w:rsidR="00393640" w:rsidRDefault="00393640" w:rsidP="00BA3F36">
            <w:pPr>
              <w:jc w:val="center"/>
              <w:rPr>
                <w:b/>
                <w:sz w:val="24"/>
                <w:szCs w:val="24"/>
              </w:rPr>
            </w:pPr>
          </w:p>
        </w:tc>
        <w:tc>
          <w:tcPr>
            <w:tcW w:w="466" w:type="pct"/>
            <w:vMerge/>
            <w:shd w:val="clear" w:color="auto" w:fill="C6D9F1" w:themeFill="text2" w:themeFillTint="33"/>
            <w:vAlign w:val="center"/>
          </w:tcPr>
          <w:p w:rsidR="00393640" w:rsidRDefault="00393640" w:rsidP="00BA3F36">
            <w:pPr>
              <w:jc w:val="center"/>
              <w:rPr>
                <w:b/>
                <w:sz w:val="24"/>
                <w:szCs w:val="24"/>
              </w:rPr>
            </w:pPr>
          </w:p>
        </w:tc>
        <w:tc>
          <w:tcPr>
            <w:tcW w:w="634" w:type="pct"/>
            <w:vAlign w:val="center"/>
          </w:tcPr>
          <w:p w:rsidR="00393640" w:rsidRPr="00FF539F" w:rsidRDefault="00393640" w:rsidP="00BA3F36">
            <w:pPr>
              <w:jc w:val="center"/>
              <w:rPr>
                <w:sz w:val="18"/>
                <w:szCs w:val="24"/>
              </w:rPr>
            </w:pPr>
            <w:r w:rsidRPr="00FF539F">
              <w:rPr>
                <w:sz w:val="18"/>
                <w:szCs w:val="16"/>
              </w:rPr>
              <w:t>206146</w:t>
            </w:r>
          </w:p>
        </w:tc>
      </w:tr>
      <w:tr w:rsidR="00393640" w:rsidTr="00BA3F36">
        <w:trPr>
          <w:trHeight w:val="254"/>
          <w:jc w:val="center"/>
        </w:trPr>
        <w:tc>
          <w:tcPr>
            <w:tcW w:w="470" w:type="pct"/>
            <w:vMerge/>
            <w:shd w:val="clear" w:color="auto" w:fill="C6D9F1" w:themeFill="text2" w:themeFillTint="33"/>
            <w:vAlign w:val="center"/>
          </w:tcPr>
          <w:p w:rsidR="00393640" w:rsidRDefault="00393640" w:rsidP="00BA3F36">
            <w:pPr>
              <w:jc w:val="center"/>
              <w:rPr>
                <w:b/>
                <w:sz w:val="24"/>
                <w:szCs w:val="24"/>
              </w:rPr>
            </w:pPr>
          </w:p>
        </w:tc>
        <w:tc>
          <w:tcPr>
            <w:tcW w:w="3431" w:type="pct"/>
            <w:vMerge/>
            <w:vAlign w:val="center"/>
          </w:tcPr>
          <w:p w:rsidR="00393640" w:rsidRDefault="00393640" w:rsidP="00BA3F36">
            <w:pPr>
              <w:jc w:val="center"/>
              <w:rPr>
                <w:b/>
                <w:sz w:val="24"/>
                <w:szCs w:val="24"/>
              </w:rPr>
            </w:pPr>
          </w:p>
        </w:tc>
        <w:tc>
          <w:tcPr>
            <w:tcW w:w="466" w:type="pct"/>
            <w:vMerge/>
            <w:shd w:val="clear" w:color="auto" w:fill="C6D9F1" w:themeFill="text2" w:themeFillTint="33"/>
            <w:vAlign w:val="center"/>
          </w:tcPr>
          <w:p w:rsidR="00393640" w:rsidRDefault="00393640" w:rsidP="00BA3F36">
            <w:pPr>
              <w:jc w:val="center"/>
              <w:rPr>
                <w:b/>
                <w:sz w:val="24"/>
                <w:szCs w:val="24"/>
              </w:rPr>
            </w:pPr>
          </w:p>
        </w:tc>
        <w:tc>
          <w:tcPr>
            <w:tcW w:w="634" w:type="pct"/>
            <w:vAlign w:val="center"/>
          </w:tcPr>
          <w:p w:rsidR="00393640" w:rsidRPr="00FF539F" w:rsidRDefault="00393640" w:rsidP="00BA3F36">
            <w:pPr>
              <w:jc w:val="center"/>
              <w:rPr>
                <w:sz w:val="18"/>
                <w:szCs w:val="24"/>
              </w:rPr>
            </w:pPr>
            <w:r w:rsidRPr="00FF539F">
              <w:rPr>
                <w:sz w:val="18"/>
                <w:szCs w:val="16"/>
              </w:rPr>
              <w:t>225042</w:t>
            </w:r>
          </w:p>
        </w:tc>
      </w:tr>
    </w:tbl>
    <w:p w:rsidR="00047306" w:rsidRDefault="00047306" w:rsidP="00FF539F">
      <w:pPr>
        <w:spacing w:after="0" w:line="240" w:lineRule="auto"/>
        <w:rPr>
          <w:b/>
          <w:sz w:val="24"/>
          <w:szCs w:val="24"/>
        </w:rPr>
      </w:pPr>
    </w:p>
    <w:p w:rsidR="00C26022" w:rsidRPr="006F3D60" w:rsidRDefault="005530DD" w:rsidP="00C10989">
      <w:pPr>
        <w:spacing w:after="0" w:line="360" w:lineRule="auto"/>
        <w:rPr>
          <w:rFonts w:cstheme="minorHAnsi"/>
          <w:sz w:val="24"/>
          <w:szCs w:val="24"/>
        </w:rPr>
      </w:pPr>
      <w:r w:rsidRPr="006F3D60">
        <w:rPr>
          <w:rFonts w:cstheme="minorHAnsi"/>
          <w:sz w:val="24"/>
          <w:szCs w:val="24"/>
        </w:rPr>
        <w:t xml:space="preserve">D./Dª </w:t>
      </w:r>
      <w:sdt>
        <w:sdtPr>
          <w:rPr>
            <w:rFonts w:cstheme="minorHAnsi"/>
            <w:sz w:val="24"/>
            <w:szCs w:val="24"/>
            <w:shd w:val="clear" w:color="auto" w:fill="F2F2F2" w:themeFill="background1" w:themeFillShade="F2"/>
          </w:rPr>
          <w:id w:val="1469480039"/>
          <w:placeholder>
            <w:docPart w:val="6F36543856304975B1A467D91C4BC02C"/>
          </w:placeholder>
          <w:showingPlcHdr/>
        </w:sdtPr>
        <w:sdtContent/>
      </w:sdt>
      <w:r w:rsidRPr="006F3D60">
        <w:rPr>
          <w:rFonts w:cstheme="minorHAnsi"/>
          <w:sz w:val="24"/>
          <w:szCs w:val="24"/>
        </w:rPr>
        <w:t xml:space="preserve">, con NIF/NIE </w:t>
      </w:r>
      <w:sdt>
        <w:sdtPr>
          <w:rPr>
            <w:rFonts w:cstheme="minorHAnsi"/>
            <w:sz w:val="24"/>
            <w:szCs w:val="24"/>
            <w:shd w:val="clear" w:color="auto" w:fill="F2F2F2" w:themeFill="background1" w:themeFillShade="F2"/>
          </w:rPr>
          <w:id w:val="1257241865"/>
          <w:placeholder>
            <w:docPart w:val="CD484D36EFBC42B7B872F9F997BBC5CF"/>
          </w:placeholder>
          <w:showingPlcHdr/>
        </w:sdtPr>
        <w:sdtContent/>
      </w:sdt>
      <w:r w:rsidRPr="006F3D60">
        <w:rPr>
          <w:rFonts w:cstheme="minorHAnsi"/>
          <w:sz w:val="24"/>
          <w:szCs w:val="24"/>
        </w:rPr>
        <w:t xml:space="preserve">, </w:t>
      </w:r>
      <w:r w:rsidR="001323BC" w:rsidRPr="006F3D60">
        <w:rPr>
          <w:rFonts w:cstheme="minorHAnsi"/>
          <w:sz w:val="24"/>
          <w:szCs w:val="24"/>
        </w:rPr>
        <w:t>en nombre y representación de</w:t>
      </w:r>
      <w:sdt>
        <w:sdtPr>
          <w:rPr>
            <w:rFonts w:cstheme="minorHAnsi"/>
            <w:sz w:val="24"/>
            <w:szCs w:val="24"/>
            <w:shd w:val="clear" w:color="auto" w:fill="F2F2F2" w:themeFill="background1" w:themeFillShade="F2"/>
          </w:rPr>
          <w:id w:val="-1269687901"/>
          <w:placeholder>
            <w:docPart w:val="92A1E3A1AAE14C6399F1DBFFF737DAE3"/>
          </w:placeholder>
          <w:showingPlcHdr/>
        </w:sdtPr>
        <w:sdtContent/>
      </w:sdt>
      <w:r w:rsidR="001323BC" w:rsidRPr="006F3D60">
        <w:rPr>
          <w:rFonts w:cstheme="minorHAnsi"/>
          <w:sz w:val="24"/>
          <w:szCs w:val="24"/>
        </w:rPr>
        <w:t xml:space="preserve">, </w:t>
      </w:r>
      <w:r w:rsidRPr="006F3D60">
        <w:rPr>
          <w:rFonts w:cstheme="minorHAnsi"/>
          <w:sz w:val="24"/>
          <w:szCs w:val="24"/>
        </w:rPr>
        <w:t>con NIF</w:t>
      </w:r>
      <w:sdt>
        <w:sdtPr>
          <w:rPr>
            <w:rFonts w:cstheme="minorHAnsi"/>
            <w:sz w:val="24"/>
            <w:szCs w:val="24"/>
            <w:shd w:val="clear" w:color="auto" w:fill="F2F2F2" w:themeFill="background1" w:themeFillShade="F2"/>
          </w:rPr>
          <w:id w:val="1519735881"/>
          <w:placeholder>
            <w:docPart w:val="4C5FC1BA32494CB6983FB7D5364970FE"/>
          </w:placeholder>
          <w:showingPlcHdr/>
        </w:sdtPr>
        <w:sdtContent/>
      </w:sdt>
      <w:r w:rsidRPr="006F3D60">
        <w:rPr>
          <w:rFonts w:cstheme="minorHAnsi"/>
          <w:sz w:val="24"/>
          <w:szCs w:val="24"/>
        </w:rPr>
        <w:t>, y domicilio en</w:t>
      </w:r>
      <w:sdt>
        <w:sdtPr>
          <w:rPr>
            <w:rFonts w:cstheme="minorHAnsi"/>
            <w:sz w:val="24"/>
            <w:szCs w:val="24"/>
            <w:shd w:val="clear" w:color="auto" w:fill="F2F2F2" w:themeFill="background1" w:themeFillShade="F2"/>
          </w:rPr>
          <w:id w:val="1378126327"/>
          <w:placeholder>
            <w:docPart w:val="F865FE0AC3F346BD9B867E646E68F35C"/>
          </w:placeholder>
          <w:showingPlcHdr/>
        </w:sdtPr>
        <w:sdtContent/>
      </w:sdt>
      <w:r w:rsidR="00C0142C" w:rsidRPr="006F3D60">
        <w:rPr>
          <w:rFonts w:cstheme="minorHAnsi"/>
          <w:sz w:val="24"/>
          <w:szCs w:val="24"/>
        </w:rPr>
        <w:t>,</w:t>
      </w:r>
      <w:r w:rsidRPr="006F3D60">
        <w:rPr>
          <w:rFonts w:cstheme="minorHAnsi"/>
          <w:sz w:val="24"/>
          <w:szCs w:val="24"/>
        </w:rPr>
        <w:t xml:space="preserve"> con código postal </w:t>
      </w:r>
      <w:sdt>
        <w:sdtPr>
          <w:rPr>
            <w:rFonts w:cstheme="minorHAnsi"/>
            <w:sz w:val="24"/>
            <w:szCs w:val="24"/>
            <w:shd w:val="clear" w:color="auto" w:fill="F2F2F2" w:themeFill="background1" w:themeFillShade="F2"/>
          </w:rPr>
          <w:id w:val="-715737590"/>
          <w:placeholder>
            <w:docPart w:val="1ADF5E33147F4BA186B725D8688C4A6F"/>
          </w:placeholder>
          <w:showingPlcHdr/>
        </w:sdtPr>
        <w:sdtContent/>
      </w:sdt>
      <w:r w:rsidRPr="006F3D60">
        <w:rPr>
          <w:rFonts w:cstheme="minorHAnsi"/>
          <w:sz w:val="24"/>
          <w:szCs w:val="24"/>
        </w:rPr>
        <w:t xml:space="preserve"> y con correo electrónico para envío de avisos de notificación</w:t>
      </w:r>
    </w:p>
    <w:p w:rsidR="005530DD" w:rsidRPr="006F3D60" w:rsidRDefault="00D44689" w:rsidP="00C10989">
      <w:pPr>
        <w:spacing w:after="0" w:line="360" w:lineRule="auto"/>
        <w:rPr>
          <w:rFonts w:cstheme="minorHAnsi"/>
          <w:sz w:val="24"/>
          <w:szCs w:val="24"/>
        </w:rPr>
      </w:pPr>
      <w:sdt>
        <w:sdtPr>
          <w:rPr>
            <w:rFonts w:cstheme="minorHAnsi"/>
            <w:sz w:val="24"/>
            <w:szCs w:val="24"/>
            <w:shd w:val="clear" w:color="auto" w:fill="F2F2F2" w:themeFill="background1" w:themeFillShade="F2"/>
          </w:rPr>
          <w:id w:val="1694109748"/>
          <w:placeholder>
            <w:docPart w:val="60F8CCF4993643D2B0C773DAF927B025"/>
          </w:placeholder>
          <w:showingPlcHdr/>
        </w:sdtPr>
        <w:sdtContent/>
      </w:sdt>
      <w:r w:rsidR="005530DD" w:rsidRPr="006F3D60">
        <w:rPr>
          <w:rFonts w:cstheme="minorHAnsi"/>
          <w:sz w:val="24"/>
          <w:szCs w:val="24"/>
        </w:rPr>
        <w:t>.</w:t>
      </w:r>
    </w:p>
    <w:p w:rsidR="005530DD" w:rsidRDefault="005530DD" w:rsidP="00C10989">
      <w:pPr>
        <w:spacing w:after="0" w:line="360" w:lineRule="auto"/>
      </w:pPr>
    </w:p>
    <w:p w:rsidR="00B72AD2" w:rsidRPr="006F3D60" w:rsidRDefault="00FF723E" w:rsidP="00C10989">
      <w:pPr>
        <w:spacing w:after="0" w:line="360" w:lineRule="auto"/>
        <w:rPr>
          <w:b/>
          <w:sz w:val="24"/>
          <w:szCs w:val="24"/>
        </w:rPr>
      </w:pPr>
      <w:r w:rsidRPr="006F3D60">
        <w:rPr>
          <w:b/>
          <w:sz w:val="24"/>
          <w:szCs w:val="24"/>
        </w:rPr>
        <w:t>EXPONE</w:t>
      </w:r>
    </w:p>
    <w:p w:rsidR="007F357F" w:rsidRPr="00A720DB" w:rsidRDefault="007F357F" w:rsidP="00C10989">
      <w:pPr>
        <w:spacing w:after="0" w:line="360" w:lineRule="auto"/>
        <w:rPr>
          <w:b/>
        </w:rPr>
      </w:pPr>
    </w:p>
    <w:p w:rsidR="00D748B6" w:rsidRPr="006F3D60" w:rsidRDefault="00A75887" w:rsidP="00C10989">
      <w:pPr>
        <w:pStyle w:val="Sinespaciado"/>
        <w:numPr>
          <w:ilvl w:val="0"/>
          <w:numId w:val="10"/>
        </w:numPr>
        <w:spacing w:line="360" w:lineRule="auto"/>
        <w:ind w:left="357" w:hanging="357"/>
        <w:rPr>
          <w:rFonts w:cstheme="minorHAnsi"/>
          <w:sz w:val="24"/>
          <w:szCs w:val="24"/>
        </w:rPr>
      </w:pPr>
      <w:r w:rsidRPr="006F3D60">
        <w:rPr>
          <w:rFonts w:cstheme="minorHAnsi"/>
          <w:sz w:val="24"/>
          <w:szCs w:val="24"/>
        </w:rPr>
        <w:t>Que desea poner en servicio:</w:t>
      </w:r>
    </w:p>
    <w:p w:rsidR="007D524A" w:rsidRPr="006F3D60" w:rsidRDefault="00D44689" w:rsidP="00C10989">
      <w:pPr>
        <w:pStyle w:val="Sinespaciado"/>
        <w:spacing w:line="360" w:lineRule="auto"/>
        <w:ind w:left="567" w:hanging="210"/>
        <w:rPr>
          <w:rFonts w:cstheme="minorHAnsi"/>
          <w:sz w:val="24"/>
          <w:szCs w:val="24"/>
        </w:rPr>
      </w:pPr>
      <w:sdt>
        <w:sdtPr>
          <w:rPr>
            <w:rFonts w:eastAsia="MS Gothic" w:cstheme="minorHAnsi"/>
            <w:sz w:val="24"/>
            <w:szCs w:val="24"/>
          </w:rPr>
          <w:id w:val="287162375"/>
        </w:sdtPr>
        <w:sdtContent>
          <w:r w:rsidR="00802123" w:rsidRPr="006F3D60">
            <w:rPr>
              <w:rFonts w:ascii="Segoe UI Symbol" w:eastAsia="MS Gothic" w:hAnsi="Segoe UI Symbol" w:cs="Segoe UI Symbol"/>
              <w:sz w:val="24"/>
              <w:szCs w:val="24"/>
            </w:rPr>
            <w:t>☐</w:t>
          </w:r>
        </w:sdtContent>
      </w:sdt>
      <w:r w:rsidR="00AF6167" w:rsidRPr="006F3D60">
        <w:rPr>
          <w:rFonts w:cstheme="minorHAnsi"/>
          <w:sz w:val="24"/>
          <w:szCs w:val="24"/>
        </w:rPr>
        <w:t xml:space="preserve"> Estaci</w:t>
      </w:r>
      <w:r w:rsidR="00761FEF" w:rsidRPr="006F3D60">
        <w:rPr>
          <w:rFonts w:cstheme="minorHAnsi"/>
          <w:sz w:val="24"/>
          <w:szCs w:val="24"/>
        </w:rPr>
        <w:t>ón</w:t>
      </w:r>
      <w:r w:rsidR="007D524A" w:rsidRPr="006F3D60">
        <w:rPr>
          <w:rFonts w:cstheme="minorHAnsi"/>
          <w:sz w:val="24"/>
          <w:szCs w:val="24"/>
        </w:rPr>
        <w:t xml:space="preserve"> de </w:t>
      </w:r>
      <w:r w:rsidR="00FB3C18" w:rsidRPr="006F3D60">
        <w:rPr>
          <w:rFonts w:cstheme="minorHAnsi"/>
          <w:sz w:val="24"/>
          <w:szCs w:val="24"/>
        </w:rPr>
        <w:t>comunicaciones electrónicas en bandas armonizadas (telefonía móvil y LMDS)</w:t>
      </w:r>
      <w:r w:rsidR="00D867F2" w:rsidRPr="006F3D60">
        <w:rPr>
          <w:rFonts w:cstheme="minorHAnsi"/>
          <w:sz w:val="24"/>
          <w:szCs w:val="24"/>
        </w:rPr>
        <w:t>.</w:t>
      </w:r>
    </w:p>
    <w:p w:rsidR="00A75887" w:rsidRPr="006F3D60" w:rsidRDefault="00D44689" w:rsidP="00C10989">
      <w:pPr>
        <w:pStyle w:val="Sinespaciado"/>
        <w:spacing w:line="360" w:lineRule="auto"/>
        <w:ind w:left="567" w:hanging="210"/>
        <w:rPr>
          <w:rFonts w:cstheme="minorHAnsi"/>
          <w:sz w:val="24"/>
          <w:szCs w:val="24"/>
        </w:rPr>
      </w:pPr>
      <w:sdt>
        <w:sdtPr>
          <w:rPr>
            <w:rFonts w:eastAsia="MS Gothic" w:cstheme="minorHAnsi"/>
            <w:sz w:val="24"/>
            <w:szCs w:val="24"/>
          </w:rPr>
          <w:id w:val="-40908423"/>
        </w:sdtPr>
        <w:sdtContent>
          <w:r w:rsidR="00DF4487" w:rsidRPr="006F3D60">
            <w:rPr>
              <w:rFonts w:ascii="Segoe UI Symbol" w:eastAsia="MS Gothic" w:hAnsi="Segoe UI Symbol" w:cs="Segoe UI Symbol"/>
              <w:sz w:val="24"/>
              <w:szCs w:val="24"/>
            </w:rPr>
            <w:t>☐</w:t>
          </w:r>
        </w:sdtContent>
      </w:sdt>
      <w:r w:rsidR="00AF6167" w:rsidRPr="006F3D60">
        <w:rPr>
          <w:rFonts w:cstheme="minorHAnsi"/>
          <w:sz w:val="24"/>
          <w:szCs w:val="24"/>
        </w:rPr>
        <w:t>Estaci</w:t>
      </w:r>
      <w:r w:rsidR="00761FEF" w:rsidRPr="006F3D60">
        <w:rPr>
          <w:rFonts w:cstheme="minorHAnsi"/>
          <w:sz w:val="24"/>
          <w:szCs w:val="24"/>
        </w:rPr>
        <w:t>ón</w:t>
      </w:r>
      <w:r w:rsidR="00DE4BC0" w:rsidRPr="006F3D60">
        <w:rPr>
          <w:rFonts w:cstheme="minorHAnsi"/>
          <w:sz w:val="24"/>
          <w:szCs w:val="24"/>
        </w:rPr>
        <w:t xml:space="preserve"> de radiodifusión sonora o de televisión.</w:t>
      </w:r>
    </w:p>
    <w:p w:rsidR="005530DD" w:rsidRPr="006F3D60" w:rsidRDefault="00D44689" w:rsidP="00C10989">
      <w:pPr>
        <w:pStyle w:val="Sinespaciado"/>
        <w:spacing w:line="360" w:lineRule="auto"/>
        <w:ind w:left="567" w:hanging="210"/>
        <w:rPr>
          <w:rFonts w:eastAsia="MS Gothic" w:cstheme="minorHAnsi"/>
          <w:sz w:val="24"/>
          <w:szCs w:val="24"/>
        </w:rPr>
      </w:pPr>
      <w:sdt>
        <w:sdtPr>
          <w:rPr>
            <w:rFonts w:eastAsia="MS Gothic" w:cstheme="minorHAnsi"/>
            <w:sz w:val="24"/>
            <w:szCs w:val="24"/>
          </w:rPr>
          <w:id w:val="172926153"/>
        </w:sdtPr>
        <w:sdtContent>
          <w:r w:rsidR="00DF4487" w:rsidRPr="006F3D60">
            <w:rPr>
              <w:rFonts w:ascii="Segoe UI Symbol" w:eastAsia="MS Gothic" w:hAnsi="Segoe UI Symbol" w:cs="Segoe UI Symbol"/>
              <w:sz w:val="24"/>
              <w:szCs w:val="24"/>
            </w:rPr>
            <w:t>☐</w:t>
          </w:r>
        </w:sdtContent>
      </w:sdt>
      <w:r w:rsidR="00066B9E" w:rsidRPr="006F3D60">
        <w:rPr>
          <w:rFonts w:eastAsia="MS Gothic" w:cstheme="minorHAnsi"/>
          <w:sz w:val="24"/>
          <w:szCs w:val="24"/>
        </w:rPr>
        <w:t>Estación de radioafición</w:t>
      </w:r>
      <w:r w:rsidR="009C6E29" w:rsidRPr="006F3D60">
        <w:rPr>
          <w:rFonts w:eastAsia="MS Gothic" w:cstheme="minorHAnsi"/>
          <w:sz w:val="24"/>
          <w:szCs w:val="24"/>
        </w:rPr>
        <w:t xml:space="preserve"> con distintivo de llamada</w:t>
      </w:r>
      <w:sdt>
        <w:sdtPr>
          <w:rPr>
            <w:rFonts w:cstheme="minorHAnsi"/>
            <w:sz w:val="24"/>
            <w:szCs w:val="24"/>
            <w:shd w:val="clear" w:color="auto" w:fill="F2F2F2" w:themeFill="background1" w:themeFillShade="F2"/>
          </w:rPr>
          <w:id w:val="-1821578853"/>
          <w:showingPlcHdr/>
        </w:sdtPr>
        <w:sdtContent/>
      </w:sdt>
      <w:r w:rsidR="00B72A6E" w:rsidRPr="006F3D60">
        <w:rPr>
          <w:rFonts w:eastAsia="MS Gothic" w:cstheme="minorHAnsi"/>
          <w:sz w:val="24"/>
          <w:szCs w:val="24"/>
        </w:rPr>
        <w:t>.</w:t>
      </w:r>
    </w:p>
    <w:p w:rsidR="00341796" w:rsidRPr="006F3D60" w:rsidRDefault="00D44689" w:rsidP="00C10989">
      <w:pPr>
        <w:pStyle w:val="Sinespaciado"/>
        <w:spacing w:line="360" w:lineRule="auto"/>
        <w:ind w:left="567" w:hanging="210"/>
        <w:rPr>
          <w:rFonts w:cstheme="minorHAnsi"/>
          <w:sz w:val="24"/>
          <w:szCs w:val="24"/>
        </w:rPr>
      </w:pPr>
      <w:sdt>
        <w:sdtPr>
          <w:rPr>
            <w:rFonts w:eastAsia="MS Gothic" w:cstheme="minorHAnsi"/>
            <w:sz w:val="24"/>
            <w:szCs w:val="24"/>
          </w:rPr>
          <w:id w:val="122661972"/>
        </w:sdtPr>
        <w:sdtContent>
          <w:r w:rsidR="00DF4487" w:rsidRPr="006F3D60">
            <w:rPr>
              <w:rFonts w:ascii="Segoe UI Symbol" w:eastAsia="MS Gothic" w:hAnsi="Segoe UI Symbol" w:cs="Segoe UI Symbol"/>
              <w:sz w:val="24"/>
              <w:szCs w:val="24"/>
            </w:rPr>
            <w:t>☐</w:t>
          </w:r>
        </w:sdtContent>
      </w:sdt>
      <w:r w:rsidR="00FB3C18" w:rsidRPr="006F3D60">
        <w:rPr>
          <w:rFonts w:cstheme="minorHAnsi"/>
          <w:sz w:val="24"/>
          <w:szCs w:val="24"/>
        </w:rPr>
        <w:t xml:space="preserve">Estación que forma parte de una red de radiodeterminación, </w:t>
      </w:r>
      <w:r w:rsidR="0026429E" w:rsidRPr="006F3D60">
        <w:rPr>
          <w:rFonts w:cstheme="minorHAnsi"/>
          <w:sz w:val="24"/>
          <w:szCs w:val="24"/>
        </w:rPr>
        <w:t xml:space="preserve">comunicación por </w:t>
      </w:r>
      <w:r w:rsidR="00FB3C18" w:rsidRPr="006F3D60">
        <w:rPr>
          <w:rFonts w:cstheme="minorHAnsi"/>
          <w:sz w:val="24"/>
          <w:szCs w:val="24"/>
        </w:rPr>
        <w:t xml:space="preserve">satélite, </w:t>
      </w:r>
      <w:r w:rsidR="0026429E" w:rsidRPr="006F3D60">
        <w:rPr>
          <w:rFonts w:cstheme="minorHAnsi"/>
          <w:sz w:val="24"/>
          <w:szCs w:val="24"/>
        </w:rPr>
        <w:t xml:space="preserve">servicio </w:t>
      </w:r>
      <w:r w:rsidR="00FB3C18" w:rsidRPr="006F3D60">
        <w:rPr>
          <w:rFonts w:cstheme="minorHAnsi"/>
          <w:sz w:val="24"/>
          <w:szCs w:val="24"/>
        </w:rPr>
        <w:t xml:space="preserve">fijo punto a multipunto, </w:t>
      </w:r>
      <w:r w:rsidR="0026429E" w:rsidRPr="006F3D60">
        <w:rPr>
          <w:rFonts w:cstheme="minorHAnsi"/>
          <w:sz w:val="24"/>
          <w:szCs w:val="24"/>
        </w:rPr>
        <w:t xml:space="preserve">servicio </w:t>
      </w:r>
      <w:r w:rsidR="00FB3C18" w:rsidRPr="006F3D60">
        <w:rPr>
          <w:rFonts w:cstheme="minorHAnsi"/>
          <w:sz w:val="24"/>
          <w:szCs w:val="24"/>
        </w:rPr>
        <w:t xml:space="preserve">fijo de banda ancha, </w:t>
      </w:r>
      <w:r w:rsidR="0026429E" w:rsidRPr="006F3D60">
        <w:rPr>
          <w:rFonts w:cstheme="minorHAnsi"/>
          <w:sz w:val="24"/>
          <w:szCs w:val="24"/>
        </w:rPr>
        <w:t xml:space="preserve">servicio fijo en </w:t>
      </w:r>
      <w:r w:rsidR="00FB3C18" w:rsidRPr="006F3D60">
        <w:rPr>
          <w:rFonts w:cstheme="minorHAnsi"/>
          <w:sz w:val="24"/>
          <w:szCs w:val="24"/>
        </w:rPr>
        <w:t xml:space="preserve">banda reservada, </w:t>
      </w:r>
      <w:r w:rsidR="0026429E" w:rsidRPr="006F3D60">
        <w:rPr>
          <w:rFonts w:cstheme="minorHAnsi"/>
          <w:sz w:val="24"/>
          <w:szCs w:val="24"/>
        </w:rPr>
        <w:t xml:space="preserve">servicio </w:t>
      </w:r>
      <w:r w:rsidR="00FB3C18" w:rsidRPr="006F3D60">
        <w:rPr>
          <w:rFonts w:cstheme="minorHAnsi"/>
          <w:sz w:val="24"/>
          <w:szCs w:val="24"/>
        </w:rPr>
        <w:t>móvil</w:t>
      </w:r>
      <w:r w:rsidR="00DC0594" w:rsidRPr="006F3D60">
        <w:rPr>
          <w:rFonts w:cstheme="minorHAnsi"/>
          <w:sz w:val="24"/>
          <w:szCs w:val="24"/>
        </w:rPr>
        <w:t>-fijo</w:t>
      </w:r>
      <w:r w:rsidR="00FB3C18" w:rsidRPr="006F3D60">
        <w:rPr>
          <w:rFonts w:cstheme="minorHAnsi"/>
          <w:sz w:val="24"/>
          <w:szCs w:val="24"/>
        </w:rPr>
        <w:t xml:space="preserve"> de banda estrecha y otros</w:t>
      </w:r>
      <w:r w:rsidR="0026429E" w:rsidRPr="006F3D60">
        <w:rPr>
          <w:rFonts w:cstheme="minorHAnsi"/>
          <w:sz w:val="24"/>
          <w:szCs w:val="24"/>
        </w:rPr>
        <w:t xml:space="preserve"> servicios</w:t>
      </w:r>
      <w:r w:rsidR="00D867F2" w:rsidRPr="006F3D60">
        <w:rPr>
          <w:rFonts w:cstheme="minorHAnsi"/>
          <w:sz w:val="24"/>
          <w:szCs w:val="24"/>
        </w:rPr>
        <w:t>.</w:t>
      </w:r>
    </w:p>
    <w:p w:rsidR="00A75887" w:rsidRPr="006F3D60" w:rsidRDefault="009C6E29" w:rsidP="00C10989">
      <w:pPr>
        <w:pStyle w:val="Sinespaciado"/>
        <w:numPr>
          <w:ilvl w:val="0"/>
          <w:numId w:val="10"/>
        </w:numPr>
        <w:spacing w:line="360" w:lineRule="auto"/>
        <w:ind w:left="357" w:hanging="357"/>
        <w:rPr>
          <w:rFonts w:cstheme="minorHAnsi"/>
          <w:sz w:val="24"/>
          <w:szCs w:val="24"/>
        </w:rPr>
      </w:pPr>
      <w:r w:rsidRPr="006F3D60">
        <w:rPr>
          <w:rFonts w:cstheme="minorHAnsi"/>
          <w:sz w:val="24"/>
          <w:szCs w:val="24"/>
        </w:rPr>
        <w:t>Que actúa en calidad de</w:t>
      </w:r>
      <w:r w:rsidR="005530DD" w:rsidRPr="006F3D60">
        <w:rPr>
          <w:rFonts w:cstheme="minorHAnsi"/>
          <w:sz w:val="24"/>
          <w:szCs w:val="24"/>
        </w:rPr>
        <w:t>:</w:t>
      </w:r>
    </w:p>
    <w:p w:rsidR="005530DD" w:rsidRPr="006F3D60" w:rsidRDefault="00D44689" w:rsidP="00C10989">
      <w:pPr>
        <w:pStyle w:val="Sinespaciado"/>
        <w:spacing w:line="360" w:lineRule="auto"/>
        <w:ind w:left="567" w:hanging="210"/>
        <w:rPr>
          <w:rFonts w:eastAsia="MS Gothic" w:cstheme="minorHAnsi"/>
          <w:sz w:val="24"/>
          <w:szCs w:val="24"/>
        </w:rPr>
      </w:pPr>
      <w:sdt>
        <w:sdtPr>
          <w:rPr>
            <w:rFonts w:eastAsia="MS Gothic" w:cstheme="minorHAnsi"/>
            <w:sz w:val="24"/>
            <w:szCs w:val="24"/>
          </w:rPr>
          <w:id w:val="-1445985054"/>
        </w:sdtPr>
        <w:sdtContent>
          <w:r w:rsidR="0074585F" w:rsidRPr="006F3D60">
            <w:rPr>
              <w:rFonts w:ascii="Segoe UI Symbol" w:eastAsia="MS Gothic" w:hAnsi="Segoe UI Symbol" w:cs="Segoe UI Symbol"/>
              <w:sz w:val="24"/>
              <w:szCs w:val="24"/>
            </w:rPr>
            <w:t>☐</w:t>
          </w:r>
        </w:sdtContent>
      </w:sdt>
      <w:r w:rsidR="00B72AD2" w:rsidRPr="006F3D60">
        <w:rPr>
          <w:rFonts w:cstheme="minorHAnsi"/>
          <w:sz w:val="24"/>
          <w:szCs w:val="24"/>
        </w:rPr>
        <w:t>Titular</w:t>
      </w:r>
      <w:r w:rsidR="003435DB" w:rsidRPr="006F3D60">
        <w:rPr>
          <w:rFonts w:cstheme="minorHAnsi"/>
          <w:sz w:val="24"/>
          <w:szCs w:val="24"/>
        </w:rPr>
        <w:t>/cesionario</w:t>
      </w:r>
      <w:r w:rsidR="00B72AD2" w:rsidRPr="006F3D60">
        <w:rPr>
          <w:rFonts w:cstheme="minorHAnsi"/>
          <w:sz w:val="24"/>
          <w:szCs w:val="24"/>
        </w:rPr>
        <w:t xml:space="preserve"> de derecho de uso </w:t>
      </w:r>
      <w:r w:rsidR="000D369F" w:rsidRPr="006F3D60">
        <w:rPr>
          <w:rFonts w:cstheme="minorHAnsi"/>
          <w:sz w:val="24"/>
          <w:szCs w:val="24"/>
        </w:rPr>
        <w:t xml:space="preserve">privativo </w:t>
      </w:r>
      <w:r w:rsidR="00B72AD2" w:rsidRPr="006F3D60">
        <w:rPr>
          <w:rFonts w:cstheme="minorHAnsi"/>
          <w:sz w:val="24"/>
          <w:szCs w:val="24"/>
        </w:rPr>
        <w:t>del dominio público radioeléctrico, cuyo expediente administrativo tiene referencia</w:t>
      </w:r>
      <w:sdt>
        <w:sdtPr>
          <w:rPr>
            <w:rFonts w:cstheme="minorHAnsi"/>
            <w:sz w:val="24"/>
            <w:szCs w:val="24"/>
            <w:shd w:val="clear" w:color="auto" w:fill="F2F2F2" w:themeFill="background1" w:themeFillShade="F2"/>
          </w:rPr>
          <w:id w:val="1741448393"/>
          <w:showingPlcHdr/>
        </w:sdtPr>
        <w:sdtContent/>
      </w:sdt>
      <w:r w:rsidR="005530DD" w:rsidRPr="006F3D60">
        <w:rPr>
          <w:rFonts w:eastAsia="MS Gothic" w:cstheme="minorHAnsi"/>
          <w:sz w:val="24"/>
          <w:szCs w:val="24"/>
        </w:rPr>
        <w:t>.</w:t>
      </w:r>
    </w:p>
    <w:p w:rsidR="003D7E79" w:rsidRPr="006F3D60" w:rsidRDefault="00D44689" w:rsidP="00C10989">
      <w:pPr>
        <w:pStyle w:val="Sinespaciado"/>
        <w:spacing w:line="360" w:lineRule="auto"/>
        <w:ind w:left="567" w:hanging="210"/>
        <w:rPr>
          <w:rFonts w:eastAsia="MS Gothic" w:cstheme="minorHAnsi"/>
          <w:sz w:val="24"/>
          <w:szCs w:val="24"/>
        </w:rPr>
      </w:pPr>
      <w:sdt>
        <w:sdtPr>
          <w:rPr>
            <w:rFonts w:eastAsia="MS Gothic" w:cstheme="minorHAnsi"/>
            <w:sz w:val="24"/>
            <w:szCs w:val="24"/>
          </w:rPr>
          <w:id w:val="1186942904"/>
        </w:sdtPr>
        <w:sdtContent>
          <w:r w:rsidR="00DF4487" w:rsidRPr="006F3D60">
            <w:rPr>
              <w:rFonts w:ascii="Segoe UI Symbol" w:eastAsia="MS Gothic" w:hAnsi="Segoe UI Symbol" w:cs="Segoe UI Symbol"/>
              <w:sz w:val="24"/>
              <w:szCs w:val="24"/>
            </w:rPr>
            <w:t>☐</w:t>
          </w:r>
        </w:sdtContent>
      </w:sdt>
      <w:r w:rsidR="00043207" w:rsidRPr="006F3D60">
        <w:rPr>
          <w:rFonts w:cstheme="minorHAnsi"/>
          <w:sz w:val="24"/>
          <w:szCs w:val="24"/>
        </w:rPr>
        <w:t>Titular de una autorización individual para el uso especial del dominio público radioeléctrico</w:t>
      </w:r>
      <w:r w:rsidR="003D7E79" w:rsidRPr="006F3D60">
        <w:rPr>
          <w:rStyle w:val="Refdenotaalfinal"/>
          <w:rFonts w:cstheme="minorHAnsi"/>
          <w:sz w:val="24"/>
          <w:szCs w:val="24"/>
        </w:rPr>
        <w:endnoteReference w:id="3"/>
      </w:r>
      <w:r w:rsidR="003D7E79" w:rsidRPr="006F3D60">
        <w:rPr>
          <w:rFonts w:cstheme="minorHAnsi"/>
          <w:sz w:val="24"/>
          <w:szCs w:val="24"/>
        </w:rPr>
        <w:t xml:space="preserve">, cuyo expediente administrativo tiene referencia </w:t>
      </w:r>
      <w:sdt>
        <w:sdtPr>
          <w:rPr>
            <w:rFonts w:cstheme="minorHAnsi"/>
            <w:sz w:val="24"/>
            <w:szCs w:val="24"/>
            <w:shd w:val="clear" w:color="auto" w:fill="F2F2F2" w:themeFill="background1" w:themeFillShade="F2"/>
          </w:rPr>
          <w:id w:val="619499662"/>
          <w:showingPlcHdr/>
        </w:sdtPr>
        <w:sdtContent/>
      </w:sdt>
      <w:r w:rsidR="003D7E79" w:rsidRPr="006F3D60">
        <w:rPr>
          <w:rFonts w:eastAsia="MS Gothic" w:cstheme="minorHAnsi"/>
          <w:sz w:val="24"/>
          <w:szCs w:val="24"/>
        </w:rPr>
        <w:t>.</w:t>
      </w:r>
    </w:p>
    <w:p w:rsidR="00C10989" w:rsidRDefault="00D44689" w:rsidP="00C10989">
      <w:pPr>
        <w:pStyle w:val="Sinespaciado"/>
        <w:spacing w:line="360" w:lineRule="auto"/>
        <w:ind w:left="567" w:hanging="210"/>
        <w:rPr>
          <w:rFonts w:cstheme="minorHAnsi"/>
          <w:sz w:val="24"/>
          <w:szCs w:val="24"/>
        </w:rPr>
      </w:pPr>
      <w:sdt>
        <w:sdtPr>
          <w:rPr>
            <w:rFonts w:eastAsia="MS Gothic" w:cstheme="minorHAnsi"/>
            <w:sz w:val="24"/>
            <w:szCs w:val="24"/>
          </w:rPr>
          <w:id w:val="328334525"/>
        </w:sdtPr>
        <w:sdtContent>
          <w:r w:rsidR="00DF4487" w:rsidRPr="006F3D60">
            <w:rPr>
              <w:rFonts w:ascii="Segoe UI Symbol" w:eastAsia="MS Gothic" w:hAnsi="Segoe UI Symbol" w:cs="Segoe UI Symbol"/>
              <w:sz w:val="24"/>
              <w:szCs w:val="24"/>
            </w:rPr>
            <w:t>☐</w:t>
          </w:r>
        </w:sdtContent>
      </w:sdt>
      <w:r w:rsidR="003D7E79" w:rsidRPr="006F3D60">
        <w:rPr>
          <w:rFonts w:cstheme="minorHAnsi"/>
          <w:sz w:val="24"/>
          <w:szCs w:val="24"/>
        </w:rPr>
        <w:t>Operador de comunicaciones electrónicas</w:t>
      </w:r>
      <w:r w:rsidR="003D7E79" w:rsidRPr="006F3D60">
        <w:rPr>
          <w:rFonts w:eastAsia="MS Gothic" w:cstheme="minorHAnsi"/>
          <w:sz w:val="24"/>
          <w:szCs w:val="24"/>
          <w:vertAlign w:val="superscript"/>
        </w:rPr>
        <w:endnoteReference w:id="4"/>
      </w:r>
      <w:r w:rsidR="003D7E79" w:rsidRPr="006F3D60">
        <w:rPr>
          <w:rFonts w:cstheme="minorHAnsi"/>
          <w:sz w:val="24"/>
          <w:szCs w:val="24"/>
        </w:rPr>
        <w:t>, autorizado por los titulares del derecho de uso del dominio público radioeléctrico con expedientes administrativos</w:t>
      </w:r>
    </w:p>
    <w:p w:rsidR="003D7E79" w:rsidRPr="006F3D60" w:rsidRDefault="00D44689" w:rsidP="00C10989">
      <w:pPr>
        <w:pStyle w:val="Sinespaciado"/>
        <w:spacing w:line="360" w:lineRule="auto"/>
        <w:ind w:left="567" w:hanging="210"/>
        <w:rPr>
          <w:rFonts w:cstheme="minorHAnsi"/>
          <w:sz w:val="24"/>
          <w:szCs w:val="24"/>
        </w:rPr>
      </w:pPr>
      <w:sdt>
        <w:sdtPr>
          <w:rPr>
            <w:rFonts w:cstheme="minorHAnsi"/>
            <w:sz w:val="24"/>
            <w:szCs w:val="24"/>
            <w:shd w:val="clear" w:color="auto" w:fill="F2F2F2" w:themeFill="background1" w:themeFillShade="F2"/>
          </w:rPr>
          <w:id w:val="416060803"/>
          <w:showingPlcHdr/>
        </w:sdtPr>
        <w:sdtContent/>
      </w:sdt>
      <w:r w:rsidR="003D7E79" w:rsidRPr="006F3D60">
        <w:rPr>
          <w:rFonts w:eastAsia="MS Gothic" w:cstheme="minorHAnsi"/>
          <w:sz w:val="24"/>
          <w:szCs w:val="24"/>
        </w:rPr>
        <w:t>.</w:t>
      </w:r>
    </w:p>
    <w:p w:rsidR="003D7E79" w:rsidRPr="006F3D60" w:rsidRDefault="00D44689" w:rsidP="00C10989">
      <w:pPr>
        <w:pStyle w:val="Sinespaciado"/>
        <w:spacing w:line="360" w:lineRule="auto"/>
        <w:ind w:left="567" w:hanging="210"/>
        <w:rPr>
          <w:rFonts w:cstheme="minorHAnsi"/>
          <w:sz w:val="24"/>
          <w:szCs w:val="24"/>
        </w:rPr>
      </w:pPr>
      <w:sdt>
        <w:sdtPr>
          <w:rPr>
            <w:rFonts w:eastAsia="MS Gothic" w:cstheme="minorHAnsi"/>
            <w:sz w:val="24"/>
            <w:szCs w:val="24"/>
          </w:rPr>
          <w:id w:val="970780223"/>
        </w:sdtPr>
        <w:sdtContent>
          <w:r w:rsidR="00DF4487" w:rsidRPr="006F3D60">
            <w:rPr>
              <w:rFonts w:ascii="Segoe UI Symbol" w:eastAsia="MS Gothic" w:hAnsi="Segoe UI Symbol" w:cs="Segoe UI Symbol"/>
              <w:sz w:val="24"/>
              <w:szCs w:val="24"/>
            </w:rPr>
            <w:t>☐</w:t>
          </w:r>
        </w:sdtContent>
      </w:sdt>
      <w:r w:rsidR="003D7E79" w:rsidRPr="006F3D60">
        <w:rPr>
          <w:rFonts w:cstheme="minorHAnsi"/>
          <w:sz w:val="24"/>
          <w:szCs w:val="24"/>
        </w:rPr>
        <w:t>Gestor del múltiple digital</w:t>
      </w:r>
      <w:bookmarkStart w:id="0" w:name="_Ref483559973"/>
      <w:r w:rsidR="003D7E79" w:rsidRPr="006F3D60">
        <w:rPr>
          <w:rFonts w:eastAsia="MS Gothic" w:cstheme="minorHAnsi"/>
          <w:sz w:val="24"/>
          <w:szCs w:val="24"/>
          <w:vertAlign w:val="superscript"/>
        </w:rPr>
        <w:endnoteReference w:id="5"/>
      </w:r>
      <w:bookmarkEnd w:id="0"/>
      <w:r w:rsidR="003D7E79" w:rsidRPr="006F3D60">
        <w:rPr>
          <w:rFonts w:cstheme="minorHAnsi"/>
          <w:sz w:val="24"/>
          <w:szCs w:val="24"/>
        </w:rPr>
        <w:t xml:space="preserve">, autorizado por los titulares del derecho de uso del dominio público radioeléctrico con expedientes administrativos  </w:t>
      </w:r>
      <w:sdt>
        <w:sdtPr>
          <w:rPr>
            <w:rFonts w:cstheme="minorHAnsi"/>
            <w:sz w:val="24"/>
            <w:szCs w:val="24"/>
            <w:shd w:val="clear" w:color="auto" w:fill="F2F2F2" w:themeFill="background1" w:themeFillShade="F2"/>
          </w:rPr>
          <w:id w:val="-1885399427"/>
          <w:showingPlcHdr/>
        </w:sdtPr>
        <w:sdtContent/>
      </w:sdt>
      <w:r w:rsidR="003D7E79" w:rsidRPr="006F3D60">
        <w:rPr>
          <w:rFonts w:eastAsia="MS Gothic" w:cstheme="minorHAnsi"/>
          <w:sz w:val="24"/>
          <w:szCs w:val="24"/>
        </w:rPr>
        <w:t>.</w:t>
      </w:r>
    </w:p>
    <w:p w:rsidR="003D7E79" w:rsidRPr="006F3D60" w:rsidRDefault="00D44689" w:rsidP="00C10989">
      <w:pPr>
        <w:pStyle w:val="Sinespaciado"/>
        <w:spacing w:line="360" w:lineRule="auto"/>
        <w:ind w:left="567" w:hanging="210"/>
        <w:rPr>
          <w:rFonts w:cstheme="minorHAnsi"/>
          <w:sz w:val="24"/>
          <w:szCs w:val="24"/>
        </w:rPr>
      </w:pPr>
      <w:sdt>
        <w:sdtPr>
          <w:rPr>
            <w:rFonts w:eastAsia="MS Gothic" w:cstheme="minorHAnsi"/>
            <w:sz w:val="24"/>
            <w:szCs w:val="24"/>
          </w:rPr>
          <w:id w:val="-1690829127"/>
        </w:sdtPr>
        <w:sdtContent>
          <w:r w:rsidR="00DF4487" w:rsidRPr="006F3D60">
            <w:rPr>
              <w:rFonts w:ascii="Segoe UI Symbol" w:eastAsia="MS Gothic" w:hAnsi="Segoe UI Symbol" w:cs="Segoe UI Symbol"/>
              <w:sz w:val="24"/>
              <w:szCs w:val="24"/>
            </w:rPr>
            <w:t>☐</w:t>
          </w:r>
        </w:sdtContent>
      </w:sdt>
      <w:r w:rsidR="003D7E79" w:rsidRPr="006F3D60">
        <w:rPr>
          <w:rFonts w:cstheme="minorHAnsi"/>
          <w:sz w:val="24"/>
          <w:szCs w:val="24"/>
        </w:rPr>
        <w:t>Promotor de extensión de cobertura de televisión digital terrestre</w:t>
      </w:r>
      <w:fldSimple w:instr=" NOTEREF _Ref483559973 \h  \* MERGEFORMAT ">
        <w:r w:rsidR="00DA6C3A" w:rsidRPr="006F3D60">
          <w:rPr>
            <w:rFonts w:cstheme="minorHAnsi"/>
            <w:sz w:val="24"/>
            <w:szCs w:val="24"/>
            <w:vertAlign w:val="superscript"/>
          </w:rPr>
          <w:t>3</w:t>
        </w:r>
      </w:fldSimple>
      <w:r w:rsidR="003D7E79" w:rsidRPr="006F3D60">
        <w:rPr>
          <w:rFonts w:cstheme="minorHAnsi"/>
          <w:sz w:val="24"/>
          <w:szCs w:val="24"/>
        </w:rPr>
        <w:t xml:space="preserve">(TDT), autorizado por los titulares del derecho de uso del dominio público radioeléctrico con expedientes administrativos  </w:t>
      </w:r>
      <w:sdt>
        <w:sdtPr>
          <w:rPr>
            <w:rFonts w:cstheme="minorHAnsi"/>
            <w:sz w:val="24"/>
            <w:szCs w:val="24"/>
            <w:shd w:val="clear" w:color="auto" w:fill="F2F2F2" w:themeFill="background1" w:themeFillShade="F2"/>
          </w:rPr>
          <w:id w:val="-1206628606"/>
          <w:showingPlcHdr/>
        </w:sdtPr>
        <w:sdtContent/>
      </w:sdt>
      <w:r w:rsidR="003D7E79" w:rsidRPr="006F3D60">
        <w:rPr>
          <w:rFonts w:cstheme="minorHAnsi"/>
          <w:sz w:val="24"/>
          <w:szCs w:val="24"/>
        </w:rPr>
        <w:t>.</w:t>
      </w:r>
    </w:p>
    <w:p w:rsidR="00620242" w:rsidRPr="006F3D60" w:rsidRDefault="00D44689" w:rsidP="00C10989">
      <w:pPr>
        <w:pStyle w:val="Sinespaciado"/>
        <w:spacing w:line="360" w:lineRule="auto"/>
        <w:ind w:left="567" w:hanging="210"/>
        <w:rPr>
          <w:rFonts w:cstheme="minorHAnsi"/>
          <w:sz w:val="24"/>
          <w:szCs w:val="24"/>
        </w:rPr>
      </w:pPr>
      <w:sdt>
        <w:sdtPr>
          <w:rPr>
            <w:rFonts w:eastAsia="MS Gothic" w:cstheme="minorHAnsi"/>
            <w:sz w:val="24"/>
            <w:szCs w:val="24"/>
          </w:rPr>
          <w:id w:val="-1228763362"/>
        </w:sdtPr>
        <w:sdtContent>
          <w:r w:rsidR="00DF4487" w:rsidRPr="006F3D60">
            <w:rPr>
              <w:rFonts w:ascii="Segoe UI Symbol" w:eastAsia="MS Gothic" w:hAnsi="Segoe UI Symbol" w:cs="Segoe UI Symbol"/>
              <w:sz w:val="24"/>
              <w:szCs w:val="24"/>
            </w:rPr>
            <w:t>☐</w:t>
          </w:r>
        </w:sdtContent>
      </w:sdt>
      <w:r w:rsidR="00620242" w:rsidRPr="006F3D60">
        <w:rPr>
          <w:rFonts w:cstheme="minorHAnsi"/>
          <w:sz w:val="24"/>
          <w:szCs w:val="24"/>
        </w:rPr>
        <w:t>Otros</w:t>
      </w:r>
      <w:r w:rsidR="001E33E8" w:rsidRPr="006F3D60">
        <w:rPr>
          <w:rFonts w:eastAsia="MS Gothic" w:cstheme="minorHAnsi"/>
          <w:sz w:val="24"/>
          <w:szCs w:val="24"/>
          <w:vertAlign w:val="superscript"/>
        </w:rPr>
        <w:endnoteReference w:id="6"/>
      </w:r>
      <w:r w:rsidR="00620242" w:rsidRPr="006F3D60">
        <w:rPr>
          <w:rFonts w:cstheme="minorHAnsi"/>
          <w:sz w:val="24"/>
          <w:szCs w:val="24"/>
        </w:rPr>
        <w:t xml:space="preserve"> (especificar): </w:t>
      </w:r>
      <w:sdt>
        <w:sdtPr>
          <w:rPr>
            <w:rFonts w:cstheme="minorHAnsi"/>
            <w:sz w:val="24"/>
            <w:szCs w:val="24"/>
            <w:shd w:val="clear" w:color="auto" w:fill="F2F2F2" w:themeFill="background1" w:themeFillShade="F2"/>
          </w:rPr>
          <w:id w:val="704454327"/>
          <w:showingPlcHdr/>
        </w:sdtPr>
        <w:sdtContent/>
      </w:sdt>
      <w:r w:rsidR="001E33E8" w:rsidRPr="006F3D60">
        <w:rPr>
          <w:rFonts w:cstheme="minorHAnsi"/>
          <w:sz w:val="24"/>
          <w:szCs w:val="24"/>
        </w:rPr>
        <w:t>, autorizado por los titulares del derecho de uso del dominio público radioeléctrico con expedientes administrativos</w:t>
      </w:r>
      <w:r w:rsidR="006F3D60">
        <w:rPr>
          <w:rFonts w:cstheme="minorHAnsi"/>
          <w:sz w:val="24"/>
          <w:szCs w:val="24"/>
        </w:rPr>
        <w:br/>
      </w:r>
      <w:sdt>
        <w:sdtPr>
          <w:rPr>
            <w:rFonts w:cstheme="minorHAnsi"/>
            <w:sz w:val="24"/>
            <w:szCs w:val="24"/>
            <w:shd w:val="clear" w:color="auto" w:fill="F2F2F2" w:themeFill="background1" w:themeFillShade="F2"/>
          </w:rPr>
          <w:id w:val="-2001347439"/>
          <w:showingPlcHdr/>
        </w:sdtPr>
        <w:sdtContent/>
      </w:sdt>
      <w:r w:rsidR="00055F38" w:rsidRPr="006F3D60">
        <w:rPr>
          <w:rFonts w:cstheme="minorHAnsi"/>
          <w:sz w:val="24"/>
          <w:szCs w:val="24"/>
        </w:rPr>
        <w:t>.</w:t>
      </w:r>
    </w:p>
    <w:p w:rsidR="003D7E79" w:rsidRPr="006F3D60" w:rsidRDefault="003D7E79" w:rsidP="00C10989">
      <w:pPr>
        <w:pStyle w:val="Sinespaciado"/>
        <w:numPr>
          <w:ilvl w:val="0"/>
          <w:numId w:val="10"/>
        </w:numPr>
        <w:spacing w:line="360" w:lineRule="auto"/>
        <w:rPr>
          <w:rFonts w:eastAsia="MS Gothic" w:cstheme="minorHAnsi"/>
          <w:sz w:val="24"/>
          <w:szCs w:val="24"/>
        </w:rPr>
      </w:pPr>
      <w:r w:rsidRPr="006F3D60">
        <w:rPr>
          <w:rFonts w:cstheme="minorHAnsi"/>
          <w:sz w:val="24"/>
          <w:szCs w:val="24"/>
        </w:rPr>
        <w:t>Que los propietarios</w:t>
      </w:r>
      <w:bookmarkStart w:id="1" w:name="_Ref482354703"/>
      <w:r w:rsidRPr="006F3D60">
        <w:rPr>
          <w:rFonts w:cstheme="minorHAnsi"/>
          <w:sz w:val="24"/>
          <w:szCs w:val="24"/>
        </w:rPr>
        <w:t xml:space="preserve"> de las instalaciones</w:t>
      </w:r>
      <w:r w:rsidRPr="006F3D60">
        <w:rPr>
          <w:rFonts w:eastAsia="MS Gothic" w:cstheme="minorHAnsi"/>
          <w:sz w:val="24"/>
          <w:szCs w:val="24"/>
          <w:vertAlign w:val="superscript"/>
        </w:rPr>
        <w:endnoteReference w:id="7"/>
      </w:r>
      <w:bookmarkEnd w:id="1"/>
      <w:r w:rsidRPr="006F3D60">
        <w:rPr>
          <w:rFonts w:eastAsia="MS Gothic" w:cstheme="minorHAnsi"/>
          <w:sz w:val="24"/>
          <w:szCs w:val="24"/>
        </w:rPr>
        <w:t xml:space="preserve"> o, en su caso, los titulares de uso de las instalaciones son:</w:t>
      </w:r>
      <w:sdt>
        <w:sdtPr>
          <w:rPr>
            <w:rFonts w:cstheme="minorHAnsi"/>
            <w:sz w:val="24"/>
            <w:szCs w:val="24"/>
            <w:shd w:val="clear" w:color="auto" w:fill="F2F2F2" w:themeFill="background1" w:themeFillShade="F2"/>
          </w:rPr>
          <w:id w:val="404575082"/>
          <w:showingPlcHdr/>
        </w:sdtPr>
        <w:sdtContent/>
      </w:sdt>
      <w:r w:rsidRPr="006F3D60">
        <w:rPr>
          <w:rFonts w:cstheme="minorHAnsi"/>
          <w:sz w:val="24"/>
          <w:szCs w:val="24"/>
        </w:rPr>
        <w:t xml:space="preserve">, con NIF </w:t>
      </w:r>
      <w:sdt>
        <w:sdtPr>
          <w:rPr>
            <w:rFonts w:cstheme="minorHAnsi"/>
            <w:sz w:val="24"/>
            <w:szCs w:val="24"/>
            <w:shd w:val="clear" w:color="auto" w:fill="F2F2F2" w:themeFill="background1" w:themeFillShade="F2"/>
          </w:rPr>
          <w:id w:val="7264002"/>
          <w:showingPlcHdr/>
        </w:sdtPr>
        <w:sdtContent/>
      </w:sdt>
      <w:r w:rsidRPr="006F3D60">
        <w:rPr>
          <w:rFonts w:eastAsia="MS Gothic" w:cstheme="minorHAnsi"/>
          <w:sz w:val="24"/>
          <w:szCs w:val="24"/>
        </w:rPr>
        <w:t>.</w:t>
      </w:r>
    </w:p>
    <w:p w:rsidR="003D7E79" w:rsidRPr="006F3D60" w:rsidRDefault="003D7E79" w:rsidP="00C10989">
      <w:pPr>
        <w:pStyle w:val="Sinespaciado"/>
        <w:numPr>
          <w:ilvl w:val="0"/>
          <w:numId w:val="10"/>
        </w:numPr>
        <w:spacing w:line="360" w:lineRule="auto"/>
        <w:rPr>
          <w:rFonts w:cstheme="minorHAnsi"/>
          <w:sz w:val="24"/>
          <w:szCs w:val="24"/>
        </w:rPr>
      </w:pPr>
      <w:r w:rsidRPr="006F3D60">
        <w:rPr>
          <w:rFonts w:cstheme="minorHAnsi"/>
          <w:sz w:val="24"/>
          <w:szCs w:val="24"/>
        </w:rPr>
        <w:t>Que el operador de comunicaciones electrónicas</w:t>
      </w:r>
      <w:r w:rsidRPr="006F3D60">
        <w:rPr>
          <w:rStyle w:val="Refdenotaalfinal"/>
          <w:rFonts w:cstheme="minorHAnsi"/>
          <w:sz w:val="24"/>
          <w:szCs w:val="24"/>
        </w:rPr>
        <w:endnoteReference w:id="8"/>
      </w:r>
      <w:r w:rsidRPr="006F3D60">
        <w:rPr>
          <w:rFonts w:cstheme="minorHAnsi"/>
          <w:sz w:val="24"/>
          <w:szCs w:val="24"/>
        </w:rPr>
        <w:t xml:space="preserve"> que realiza las emisiones es:</w:t>
      </w:r>
    </w:p>
    <w:p w:rsidR="00254CAE" w:rsidRPr="006F3D60" w:rsidRDefault="00D44689" w:rsidP="00C10989">
      <w:pPr>
        <w:pStyle w:val="Sinespaciado"/>
        <w:spacing w:line="360" w:lineRule="auto"/>
        <w:ind w:left="360"/>
        <w:rPr>
          <w:rFonts w:cstheme="minorHAnsi"/>
          <w:sz w:val="24"/>
          <w:szCs w:val="24"/>
        </w:rPr>
      </w:pPr>
      <w:sdt>
        <w:sdtPr>
          <w:rPr>
            <w:rFonts w:cstheme="minorHAnsi"/>
            <w:sz w:val="24"/>
            <w:szCs w:val="24"/>
            <w:shd w:val="clear" w:color="auto" w:fill="F2F2F2" w:themeFill="background1" w:themeFillShade="F2"/>
          </w:rPr>
          <w:id w:val="490613583"/>
          <w:showingPlcHdr/>
        </w:sdtPr>
        <w:sdtContent/>
      </w:sdt>
      <w:r w:rsidR="003D7E79" w:rsidRPr="006F3D60">
        <w:rPr>
          <w:rFonts w:cstheme="minorHAnsi"/>
          <w:sz w:val="24"/>
          <w:szCs w:val="24"/>
        </w:rPr>
        <w:t xml:space="preserve">, con NIF </w:t>
      </w:r>
      <w:bookmarkStart w:id="2" w:name="_Hlk129252366"/>
      <w:sdt>
        <w:sdtPr>
          <w:rPr>
            <w:rFonts w:cstheme="minorHAnsi"/>
            <w:sz w:val="24"/>
            <w:szCs w:val="24"/>
            <w:shd w:val="clear" w:color="auto" w:fill="F2F2F2" w:themeFill="background1" w:themeFillShade="F2"/>
          </w:rPr>
          <w:id w:val="-729148472"/>
          <w:showingPlcHdr/>
        </w:sdtPr>
        <w:sdtContent/>
      </w:sdt>
      <w:bookmarkEnd w:id="2"/>
      <w:r w:rsidR="003D7E79" w:rsidRPr="006F3D60">
        <w:rPr>
          <w:rFonts w:eastAsia="MS Gothic" w:cstheme="minorHAnsi"/>
          <w:sz w:val="24"/>
          <w:szCs w:val="24"/>
        </w:rPr>
        <w:t>.</w:t>
      </w:r>
    </w:p>
    <w:p w:rsidR="00570AB7" w:rsidRPr="006F3D60" w:rsidRDefault="003D7E79" w:rsidP="00C10989">
      <w:pPr>
        <w:pStyle w:val="Sinespaciado"/>
        <w:numPr>
          <w:ilvl w:val="0"/>
          <w:numId w:val="10"/>
        </w:numPr>
        <w:spacing w:line="360" w:lineRule="auto"/>
        <w:rPr>
          <w:rFonts w:cstheme="minorHAnsi"/>
          <w:sz w:val="24"/>
          <w:szCs w:val="24"/>
        </w:rPr>
      </w:pPr>
      <w:r w:rsidRPr="006F3D60">
        <w:rPr>
          <w:rFonts w:cstheme="minorHAnsi"/>
          <w:sz w:val="24"/>
          <w:szCs w:val="24"/>
        </w:rPr>
        <w:t xml:space="preserve">Que previamente ha obtenido la autorización </w:t>
      </w:r>
      <w:r w:rsidR="00D867F2" w:rsidRPr="006F3D60">
        <w:rPr>
          <w:rFonts w:cstheme="minorHAnsi"/>
          <w:sz w:val="24"/>
          <w:szCs w:val="24"/>
        </w:rPr>
        <w:t>de esta</w:t>
      </w:r>
      <w:r w:rsidRPr="006F3D60">
        <w:rPr>
          <w:rFonts w:cstheme="minorHAnsi"/>
          <w:sz w:val="24"/>
          <w:szCs w:val="24"/>
        </w:rPr>
        <w:t xml:space="preserve"> Secretaría de Estado para realizar las instalaciones, cuyo expediente administrativo tiene referencia</w:t>
      </w:r>
      <w:sdt>
        <w:sdtPr>
          <w:rPr>
            <w:rFonts w:cstheme="minorHAnsi"/>
            <w:sz w:val="24"/>
            <w:szCs w:val="24"/>
            <w:shd w:val="clear" w:color="auto" w:fill="F2F2F2" w:themeFill="background1" w:themeFillShade="F2"/>
          </w:rPr>
          <w:id w:val="367733952"/>
          <w:showingPlcHdr/>
        </w:sdtPr>
        <w:sdtContent/>
      </w:sdt>
      <w:r w:rsidR="00570AB7" w:rsidRPr="006F3D60">
        <w:rPr>
          <w:rFonts w:eastAsia="MS Gothic" w:cstheme="minorHAnsi"/>
          <w:sz w:val="24"/>
          <w:szCs w:val="24"/>
        </w:rPr>
        <w:t>.</w:t>
      </w:r>
    </w:p>
    <w:p w:rsidR="003D7E79" w:rsidRPr="006F3D60" w:rsidRDefault="00D85B11" w:rsidP="00C10989">
      <w:pPr>
        <w:pStyle w:val="Sinespaciado"/>
        <w:numPr>
          <w:ilvl w:val="0"/>
          <w:numId w:val="10"/>
        </w:numPr>
        <w:spacing w:line="360" w:lineRule="auto"/>
        <w:ind w:left="357" w:hanging="357"/>
        <w:rPr>
          <w:rFonts w:cstheme="minorHAnsi"/>
          <w:sz w:val="24"/>
          <w:szCs w:val="24"/>
        </w:rPr>
      </w:pPr>
      <w:r w:rsidRPr="006F3D60">
        <w:rPr>
          <w:rFonts w:cstheme="minorHAnsi"/>
          <w:sz w:val="24"/>
          <w:szCs w:val="24"/>
        </w:rPr>
        <w:t xml:space="preserve">Que declara responsablemente que la instalación realizada </w:t>
      </w:r>
      <w:r w:rsidR="009935E0" w:rsidRPr="006F3D60">
        <w:rPr>
          <w:rFonts w:cstheme="minorHAnsi"/>
          <w:sz w:val="24"/>
          <w:szCs w:val="24"/>
        </w:rPr>
        <w:t>se ajusta al proyecto técnico aprobado y a las condiciones previamente autorizadas por la Secretaría de Estado de Telecomunicaciones e Infraestructuras Digitales.</w:t>
      </w:r>
    </w:p>
    <w:p w:rsidR="00C8310D" w:rsidRPr="006F3D60" w:rsidRDefault="00C8310D" w:rsidP="00C10989">
      <w:pPr>
        <w:pStyle w:val="Sinespaciado"/>
        <w:numPr>
          <w:ilvl w:val="0"/>
          <w:numId w:val="10"/>
        </w:numPr>
        <w:spacing w:line="360" w:lineRule="auto"/>
        <w:ind w:left="357" w:hanging="357"/>
        <w:rPr>
          <w:rFonts w:cstheme="minorHAnsi"/>
          <w:sz w:val="24"/>
          <w:szCs w:val="24"/>
        </w:rPr>
      </w:pPr>
      <w:r w:rsidRPr="006F3D60">
        <w:rPr>
          <w:rFonts w:cstheme="minorHAnsi"/>
          <w:sz w:val="24"/>
          <w:szCs w:val="24"/>
        </w:rPr>
        <w:t>Que declara responsablemente que la instalación cumple la normativa vigente en materia de telecomunicaciones; en particular, la relativa al uso del dominio público radioeléctrico.</w:t>
      </w:r>
    </w:p>
    <w:p w:rsidR="003D7E79" w:rsidRPr="006F3D60" w:rsidRDefault="003D7E79" w:rsidP="00C10989">
      <w:pPr>
        <w:pStyle w:val="Sinespaciado"/>
        <w:numPr>
          <w:ilvl w:val="0"/>
          <w:numId w:val="10"/>
        </w:numPr>
        <w:spacing w:line="360" w:lineRule="auto"/>
        <w:rPr>
          <w:rFonts w:cstheme="minorHAnsi"/>
          <w:sz w:val="24"/>
          <w:szCs w:val="24"/>
        </w:rPr>
      </w:pPr>
      <w:r w:rsidRPr="006F3D60">
        <w:rPr>
          <w:rFonts w:cstheme="minorHAnsi"/>
          <w:sz w:val="24"/>
          <w:szCs w:val="24"/>
        </w:rPr>
        <w:t>Que las instalaciones cumplen con las medidas de seguridad establecidas en la normativa vigente y han sido ejecutadas por:</w:t>
      </w:r>
    </w:p>
    <w:p w:rsidR="003D7E79" w:rsidRPr="006F3D60" w:rsidRDefault="00D44689" w:rsidP="00C10989">
      <w:pPr>
        <w:pStyle w:val="Sinespaciado"/>
        <w:spacing w:line="360" w:lineRule="auto"/>
        <w:ind w:left="567" w:hanging="210"/>
        <w:rPr>
          <w:rFonts w:cstheme="minorHAnsi"/>
          <w:sz w:val="24"/>
          <w:szCs w:val="24"/>
        </w:rPr>
      </w:pPr>
      <w:sdt>
        <w:sdtPr>
          <w:rPr>
            <w:rFonts w:eastAsia="MS Gothic" w:cstheme="minorHAnsi"/>
            <w:sz w:val="24"/>
            <w:szCs w:val="24"/>
          </w:rPr>
          <w:id w:val="1960835384"/>
        </w:sdtPr>
        <w:sdtContent>
          <w:r w:rsidR="00DF4487" w:rsidRPr="006F3D60">
            <w:rPr>
              <w:rFonts w:ascii="Segoe UI Symbol" w:eastAsia="MS Gothic" w:hAnsi="Segoe UI Symbol" w:cs="Segoe UI Symbol"/>
              <w:sz w:val="24"/>
              <w:szCs w:val="24"/>
            </w:rPr>
            <w:t>☐</w:t>
          </w:r>
        </w:sdtContent>
      </w:sdt>
      <w:r w:rsidR="003D7E79" w:rsidRPr="006F3D60">
        <w:rPr>
          <w:rFonts w:cstheme="minorHAnsi"/>
          <w:sz w:val="24"/>
          <w:szCs w:val="24"/>
        </w:rPr>
        <w:t xml:space="preserve">Una empresa instaladora de telecomunicaciones, inscrita en el </w:t>
      </w:r>
      <w:r w:rsidR="003D7E79" w:rsidRPr="006F3D60">
        <w:rPr>
          <w:rFonts w:cstheme="minorHAnsi"/>
          <w:i/>
          <w:sz w:val="24"/>
          <w:szCs w:val="24"/>
        </w:rPr>
        <w:t>Registro de Empresas Instaladoras de Telecomunicación</w:t>
      </w:r>
      <w:r w:rsidR="003D7E79" w:rsidRPr="006F3D60">
        <w:rPr>
          <w:rFonts w:cstheme="minorHAnsi"/>
          <w:sz w:val="24"/>
          <w:szCs w:val="24"/>
        </w:rPr>
        <w:t xml:space="preserve"> de </w:t>
      </w:r>
      <w:r w:rsidR="00D867F2" w:rsidRPr="006F3D60">
        <w:rPr>
          <w:rFonts w:cstheme="minorHAnsi"/>
          <w:sz w:val="24"/>
          <w:szCs w:val="24"/>
        </w:rPr>
        <w:t xml:space="preserve">esta </w:t>
      </w:r>
      <w:r w:rsidR="003D7E79" w:rsidRPr="006F3D60">
        <w:rPr>
          <w:rFonts w:cstheme="minorHAnsi"/>
          <w:sz w:val="24"/>
          <w:szCs w:val="24"/>
        </w:rPr>
        <w:t xml:space="preserve">Secretaría de Estado para la instalación de estaciones de radiocomunicaciones (tipo D). </w:t>
      </w:r>
    </w:p>
    <w:p w:rsidR="003D7E79" w:rsidRPr="006F3D60" w:rsidRDefault="00D44689" w:rsidP="00C10989">
      <w:pPr>
        <w:pStyle w:val="Sinespaciado"/>
        <w:spacing w:line="360" w:lineRule="auto"/>
        <w:ind w:left="567" w:hanging="210"/>
        <w:rPr>
          <w:rFonts w:cstheme="minorHAnsi"/>
          <w:sz w:val="24"/>
          <w:szCs w:val="24"/>
        </w:rPr>
      </w:pPr>
      <w:sdt>
        <w:sdtPr>
          <w:rPr>
            <w:rFonts w:eastAsia="MS Gothic" w:cstheme="minorHAnsi"/>
            <w:sz w:val="24"/>
            <w:szCs w:val="24"/>
          </w:rPr>
          <w:id w:val="988985925"/>
        </w:sdtPr>
        <w:sdtContent>
          <w:r w:rsidR="00417271" w:rsidRPr="006F3D60">
            <w:rPr>
              <w:rFonts w:ascii="Segoe UI Symbol" w:eastAsia="MS Gothic" w:hAnsi="Segoe UI Symbol" w:cs="Segoe UI Symbol"/>
              <w:sz w:val="24"/>
              <w:szCs w:val="24"/>
            </w:rPr>
            <w:t>☐</w:t>
          </w:r>
        </w:sdtContent>
      </w:sdt>
      <w:r w:rsidR="003D7E79" w:rsidRPr="006F3D60">
        <w:rPr>
          <w:rFonts w:cstheme="minorHAnsi"/>
          <w:sz w:val="24"/>
          <w:szCs w:val="24"/>
        </w:rPr>
        <w:t>El radioaficionado, previamente autorizado por el Jefe Provincial de Inspección de Telecomunicaciones para efectuar dicha instalación.</w:t>
      </w:r>
    </w:p>
    <w:p w:rsidR="003D7E79" w:rsidRPr="006F3D60" w:rsidRDefault="003D7E79" w:rsidP="00C10989">
      <w:pPr>
        <w:pStyle w:val="Sinespaciado"/>
        <w:numPr>
          <w:ilvl w:val="0"/>
          <w:numId w:val="10"/>
        </w:numPr>
        <w:spacing w:line="360" w:lineRule="auto"/>
        <w:rPr>
          <w:rFonts w:cstheme="minorHAnsi"/>
          <w:sz w:val="24"/>
          <w:szCs w:val="24"/>
        </w:rPr>
      </w:pPr>
      <w:r w:rsidRPr="006F3D60">
        <w:rPr>
          <w:rFonts w:cstheme="minorHAnsi"/>
          <w:sz w:val="24"/>
          <w:szCs w:val="24"/>
        </w:rPr>
        <w:t>Que, con esta solicitud, se adjunta:</w:t>
      </w:r>
    </w:p>
    <w:p w:rsidR="003D7E79" w:rsidRPr="006F3D60" w:rsidRDefault="00D44689" w:rsidP="00C10989">
      <w:pPr>
        <w:spacing w:after="0" w:line="360" w:lineRule="auto"/>
        <w:ind w:left="567" w:hanging="210"/>
        <w:rPr>
          <w:rFonts w:cstheme="minorHAnsi"/>
          <w:sz w:val="24"/>
          <w:szCs w:val="24"/>
        </w:rPr>
      </w:pPr>
      <w:sdt>
        <w:sdtPr>
          <w:rPr>
            <w:rFonts w:eastAsia="MS Gothic" w:cstheme="minorHAnsi"/>
            <w:sz w:val="24"/>
            <w:szCs w:val="24"/>
          </w:rPr>
          <w:id w:val="-873842846"/>
        </w:sdtPr>
        <w:sdtContent>
          <w:r w:rsidR="00DF4487" w:rsidRPr="006F3D60">
            <w:rPr>
              <w:rFonts w:ascii="Segoe UI Symbol" w:eastAsia="MS Gothic" w:hAnsi="Segoe UI Symbol" w:cs="Segoe UI Symbol"/>
              <w:sz w:val="24"/>
              <w:szCs w:val="24"/>
            </w:rPr>
            <w:t>☐</w:t>
          </w:r>
        </w:sdtContent>
      </w:sdt>
      <w:r w:rsidR="003D7E79" w:rsidRPr="006F3D60">
        <w:rPr>
          <w:rFonts w:cstheme="minorHAnsi"/>
          <w:sz w:val="24"/>
          <w:szCs w:val="24"/>
        </w:rPr>
        <w:t>Boletín de instalación</w:t>
      </w:r>
      <w:r w:rsidR="003D7E79" w:rsidRPr="006F3D60">
        <w:rPr>
          <w:rFonts w:eastAsia="MS Gothic" w:cstheme="minorHAnsi"/>
          <w:sz w:val="24"/>
          <w:vertAlign w:val="superscript"/>
        </w:rPr>
        <w:endnoteReference w:id="9"/>
      </w:r>
      <w:r w:rsidR="003D7E79" w:rsidRPr="006F3D60">
        <w:rPr>
          <w:rFonts w:cstheme="minorHAnsi"/>
          <w:sz w:val="24"/>
          <w:szCs w:val="24"/>
        </w:rPr>
        <w:t xml:space="preserve"> y la documentación que lo acompaña, cumplimentado y firmadopor la empresa instaladora de telecomunicaciones que ha realizado las instalaciones</w:t>
      </w:r>
      <w:r w:rsidR="003D7E79" w:rsidRPr="006F3D60">
        <w:rPr>
          <w:rFonts w:eastAsia="MS Gothic" w:cstheme="minorHAnsi"/>
          <w:sz w:val="24"/>
          <w:szCs w:val="24"/>
        </w:rPr>
        <w:t>, para cada una de las estaciones objeto de esta solicitud</w:t>
      </w:r>
      <w:r w:rsidR="003D7E79" w:rsidRPr="006F3D60">
        <w:rPr>
          <w:rFonts w:cstheme="minorHAnsi"/>
          <w:sz w:val="24"/>
          <w:szCs w:val="24"/>
        </w:rPr>
        <w:t>.</w:t>
      </w:r>
    </w:p>
    <w:p w:rsidR="003D7E79" w:rsidRPr="006F3D60" w:rsidRDefault="00D44689" w:rsidP="00C10989">
      <w:pPr>
        <w:spacing w:after="0" w:line="360" w:lineRule="auto"/>
        <w:ind w:left="567" w:hanging="210"/>
        <w:rPr>
          <w:rFonts w:cstheme="minorHAnsi"/>
          <w:sz w:val="24"/>
          <w:szCs w:val="24"/>
        </w:rPr>
      </w:pPr>
      <w:sdt>
        <w:sdtPr>
          <w:rPr>
            <w:rFonts w:eastAsia="MS Gothic" w:cstheme="minorHAnsi"/>
            <w:sz w:val="24"/>
            <w:szCs w:val="24"/>
          </w:rPr>
          <w:id w:val="-1590993100"/>
        </w:sdtPr>
        <w:sdtContent>
          <w:r w:rsidR="00DF4487" w:rsidRPr="006F3D60">
            <w:rPr>
              <w:rFonts w:ascii="Segoe UI Symbol" w:eastAsia="MS Gothic" w:hAnsi="Segoe UI Symbol" w:cs="Segoe UI Symbol"/>
              <w:sz w:val="24"/>
              <w:szCs w:val="24"/>
            </w:rPr>
            <w:t>☐</w:t>
          </w:r>
        </w:sdtContent>
      </w:sdt>
      <w:r w:rsidR="0015208F" w:rsidRPr="006F3D60">
        <w:rPr>
          <w:rFonts w:cstheme="minorHAnsi"/>
          <w:sz w:val="24"/>
          <w:szCs w:val="24"/>
        </w:rPr>
        <w:t>La declaración responsable de que la estación instalada se ajusta al proyecto técnico aprobado y a las condiciones previamente autorizadas por la Secretaría de Estado de Telecomunicaciones e Infraestructuras Digitales</w:t>
      </w:r>
      <w:r w:rsidR="007444D0" w:rsidRPr="006F3D60">
        <w:rPr>
          <w:rFonts w:eastAsia="MS Gothic" w:cstheme="minorHAnsi"/>
          <w:sz w:val="24"/>
          <w:vertAlign w:val="superscript"/>
        </w:rPr>
        <w:endnoteReference w:id="10"/>
      </w:r>
      <w:r w:rsidR="0015208F" w:rsidRPr="006F3D60">
        <w:rPr>
          <w:rFonts w:cstheme="minorHAnsi"/>
          <w:sz w:val="24"/>
          <w:szCs w:val="24"/>
        </w:rPr>
        <w:t>.</w:t>
      </w:r>
    </w:p>
    <w:p w:rsidR="00952710" w:rsidRPr="006F3D60" w:rsidRDefault="00D44689" w:rsidP="00C10989">
      <w:pPr>
        <w:spacing w:after="0" w:line="360" w:lineRule="auto"/>
        <w:ind w:left="567" w:hanging="210"/>
        <w:rPr>
          <w:rFonts w:cstheme="minorHAnsi"/>
          <w:sz w:val="24"/>
          <w:szCs w:val="24"/>
        </w:rPr>
      </w:pPr>
      <w:sdt>
        <w:sdtPr>
          <w:rPr>
            <w:rFonts w:eastAsia="MS Gothic" w:cstheme="minorHAnsi"/>
            <w:sz w:val="24"/>
            <w:szCs w:val="24"/>
          </w:rPr>
          <w:id w:val="-1395733143"/>
        </w:sdtPr>
        <w:sdtContent>
          <w:r w:rsidR="00DF4487" w:rsidRPr="006F3D60">
            <w:rPr>
              <w:rFonts w:ascii="Segoe UI Symbol" w:eastAsia="MS Gothic" w:hAnsi="Segoe UI Symbol" w:cs="Segoe UI Symbol"/>
              <w:sz w:val="24"/>
              <w:szCs w:val="24"/>
            </w:rPr>
            <w:t>☐</w:t>
          </w:r>
        </w:sdtContent>
      </w:sdt>
      <w:r w:rsidR="00952710" w:rsidRPr="006F3D60">
        <w:rPr>
          <w:rFonts w:cstheme="minorHAnsi"/>
          <w:sz w:val="24"/>
          <w:szCs w:val="24"/>
        </w:rPr>
        <w:t>Seguro de responsabilidad civil</w:t>
      </w:r>
      <w:r w:rsidR="00952710" w:rsidRPr="006F3D60">
        <w:rPr>
          <w:rFonts w:eastAsia="MS Gothic" w:cstheme="minorHAnsi"/>
          <w:sz w:val="24"/>
          <w:vertAlign w:val="superscript"/>
        </w:rPr>
        <w:endnoteReference w:id="11"/>
      </w:r>
      <w:r w:rsidR="00952710" w:rsidRPr="006F3D60">
        <w:rPr>
          <w:rFonts w:cstheme="minorHAnsi"/>
          <w:sz w:val="24"/>
          <w:szCs w:val="24"/>
        </w:rPr>
        <w:t xml:space="preserve">, </w:t>
      </w:r>
      <w:r w:rsidR="0054472D" w:rsidRPr="006F3D60">
        <w:rPr>
          <w:rFonts w:cstheme="minorHAnsi"/>
          <w:sz w:val="24"/>
          <w:szCs w:val="24"/>
        </w:rPr>
        <w:t xml:space="preserve">establecido en el artículo 20 del Real Decreto 2623/1986, de 21 de noviembre, </w:t>
      </w:r>
      <w:r w:rsidR="0054472D" w:rsidRPr="006F3D60">
        <w:rPr>
          <w:rFonts w:cstheme="minorHAnsi"/>
          <w:i/>
          <w:sz w:val="24"/>
          <w:szCs w:val="24"/>
        </w:rPr>
        <w:t>por el que se regulan las instalaciones de antenas de estaciones radioeléctricas de aficionado.</w:t>
      </w:r>
    </w:p>
    <w:p w:rsidR="003D7E79" w:rsidRPr="006F3D60" w:rsidRDefault="00D44689" w:rsidP="00C10989">
      <w:pPr>
        <w:spacing w:after="0" w:line="360" w:lineRule="auto"/>
        <w:ind w:left="567" w:hanging="210"/>
        <w:rPr>
          <w:rFonts w:cstheme="minorHAnsi"/>
          <w:sz w:val="24"/>
          <w:szCs w:val="24"/>
        </w:rPr>
      </w:pPr>
      <w:sdt>
        <w:sdtPr>
          <w:rPr>
            <w:rFonts w:eastAsia="MS Gothic" w:cstheme="minorHAnsi"/>
            <w:sz w:val="24"/>
            <w:szCs w:val="24"/>
          </w:rPr>
          <w:id w:val="-822734940"/>
        </w:sdtPr>
        <w:sdtContent>
          <w:r w:rsidR="00DF4487" w:rsidRPr="006F3D60">
            <w:rPr>
              <w:rFonts w:ascii="Segoe UI Symbol" w:eastAsia="MS Gothic" w:hAnsi="Segoe UI Symbol" w:cs="Segoe UI Symbol"/>
              <w:sz w:val="24"/>
              <w:szCs w:val="24"/>
            </w:rPr>
            <w:t>☐</w:t>
          </w:r>
        </w:sdtContent>
      </w:sdt>
      <w:r w:rsidR="003D7E79" w:rsidRPr="006F3D60">
        <w:rPr>
          <w:rFonts w:cstheme="minorHAnsi"/>
          <w:sz w:val="24"/>
          <w:szCs w:val="24"/>
        </w:rPr>
        <w:t>Justificante que acredita el pago de la tasa de telecomunicaciones</w:t>
      </w:r>
      <w:r w:rsidR="003D7E79" w:rsidRPr="006F3D60">
        <w:rPr>
          <w:rStyle w:val="Refdenotaalfinal"/>
          <w:rFonts w:cstheme="minorHAnsi"/>
          <w:sz w:val="24"/>
          <w:szCs w:val="24"/>
        </w:rPr>
        <w:endnoteReference w:id="12"/>
      </w:r>
      <w:r w:rsidR="003D7E79" w:rsidRPr="006F3D60">
        <w:rPr>
          <w:rFonts w:cstheme="minorHAnsi"/>
          <w:sz w:val="24"/>
          <w:szCs w:val="24"/>
        </w:rPr>
        <w:t xml:space="preserve">, establecida en el apartado 4 del Anexo I de la Ley </w:t>
      </w:r>
      <w:r w:rsidR="00AA3497" w:rsidRPr="006F3D60">
        <w:rPr>
          <w:rFonts w:cstheme="minorHAnsi"/>
          <w:sz w:val="24"/>
          <w:szCs w:val="24"/>
        </w:rPr>
        <w:t>11</w:t>
      </w:r>
      <w:r w:rsidR="003D7E79" w:rsidRPr="006F3D60">
        <w:rPr>
          <w:rFonts w:cstheme="minorHAnsi"/>
          <w:sz w:val="24"/>
          <w:szCs w:val="24"/>
        </w:rPr>
        <w:t>/20</w:t>
      </w:r>
      <w:r w:rsidR="00AA3497" w:rsidRPr="006F3D60">
        <w:rPr>
          <w:rFonts w:cstheme="minorHAnsi"/>
          <w:sz w:val="24"/>
          <w:szCs w:val="24"/>
        </w:rPr>
        <w:t>22</w:t>
      </w:r>
      <w:r w:rsidR="003D7E79" w:rsidRPr="006F3D60">
        <w:rPr>
          <w:rFonts w:cstheme="minorHAnsi"/>
          <w:sz w:val="24"/>
          <w:szCs w:val="24"/>
        </w:rPr>
        <w:t xml:space="preserve">, de </w:t>
      </w:r>
      <w:r w:rsidR="00AA3497" w:rsidRPr="006F3D60">
        <w:rPr>
          <w:rFonts w:cstheme="minorHAnsi"/>
          <w:sz w:val="24"/>
          <w:szCs w:val="24"/>
        </w:rPr>
        <w:t>28</w:t>
      </w:r>
      <w:r w:rsidR="003D7E79" w:rsidRPr="006F3D60">
        <w:rPr>
          <w:rFonts w:cstheme="minorHAnsi"/>
          <w:sz w:val="24"/>
          <w:szCs w:val="24"/>
        </w:rPr>
        <w:t xml:space="preserve"> de </w:t>
      </w:r>
      <w:r w:rsidR="00AA3497" w:rsidRPr="006F3D60">
        <w:rPr>
          <w:rFonts w:cstheme="minorHAnsi"/>
          <w:sz w:val="24"/>
          <w:szCs w:val="24"/>
        </w:rPr>
        <w:t>junio</w:t>
      </w:r>
      <w:r w:rsidR="003D7E79" w:rsidRPr="006F3D60">
        <w:rPr>
          <w:rFonts w:cstheme="minorHAnsi"/>
          <w:sz w:val="24"/>
          <w:szCs w:val="24"/>
        </w:rPr>
        <w:t xml:space="preserve">, </w:t>
      </w:r>
      <w:r w:rsidR="003D7E79" w:rsidRPr="006F3D60">
        <w:rPr>
          <w:rFonts w:cstheme="minorHAnsi"/>
          <w:i/>
          <w:sz w:val="24"/>
          <w:szCs w:val="24"/>
        </w:rPr>
        <w:t>General de Telecomunicaciones</w:t>
      </w:r>
      <w:r w:rsidR="003D7E79" w:rsidRPr="006F3D60">
        <w:rPr>
          <w:rFonts w:cstheme="minorHAnsi"/>
          <w:sz w:val="24"/>
          <w:szCs w:val="24"/>
          <w:lang w:val="es-ES_tradnl"/>
        </w:rPr>
        <w:t>,</w:t>
      </w:r>
      <w:r w:rsidR="003D7E79" w:rsidRPr="006F3D60">
        <w:rPr>
          <w:rFonts w:cstheme="minorHAnsi"/>
          <w:sz w:val="24"/>
          <w:szCs w:val="24"/>
        </w:rPr>
        <w:t xml:space="preserve"> para cada una de las estaciones objeto de esta solicitud.</w:t>
      </w:r>
    </w:p>
    <w:p w:rsidR="003D7E79" w:rsidRPr="006F3D60" w:rsidRDefault="00D44689" w:rsidP="00C10989">
      <w:pPr>
        <w:spacing w:after="0" w:line="360" w:lineRule="auto"/>
        <w:ind w:left="708" w:hanging="351"/>
        <w:rPr>
          <w:rFonts w:eastAsia="MS Gothic" w:cstheme="minorHAnsi"/>
          <w:sz w:val="24"/>
          <w:szCs w:val="24"/>
        </w:rPr>
      </w:pPr>
      <w:sdt>
        <w:sdtPr>
          <w:rPr>
            <w:rFonts w:eastAsia="MS Gothic" w:cstheme="minorHAnsi"/>
            <w:sz w:val="24"/>
            <w:szCs w:val="24"/>
          </w:rPr>
          <w:id w:val="-1885090905"/>
        </w:sdtPr>
        <w:sdtContent>
          <w:r w:rsidR="00DF4487" w:rsidRPr="006F3D60">
            <w:rPr>
              <w:rFonts w:ascii="Segoe UI Symbol" w:eastAsia="MS Gothic" w:hAnsi="Segoe UI Symbol" w:cs="Segoe UI Symbol"/>
              <w:sz w:val="24"/>
              <w:szCs w:val="24"/>
            </w:rPr>
            <w:t>☐</w:t>
          </w:r>
        </w:sdtContent>
      </w:sdt>
      <w:r w:rsidR="003D7E79" w:rsidRPr="006F3D60">
        <w:rPr>
          <w:rFonts w:eastAsia="MS Gothic" w:cstheme="minorHAnsi"/>
          <w:sz w:val="24"/>
          <w:szCs w:val="24"/>
        </w:rPr>
        <w:t>Certificado de instalación</w:t>
      </w:r>
      <w:r w:rsidR="003D7E79" w:rsidRPr="006F3D60">
        <w:rPr>
          <w:rFonts w:eastAsia="MS Gothic" w:cstheme="minorHAnsi"/>
          <w:sz w:val="24"/>
          <w:vertAlign w:val="superscript"/>
        </w:rPr>
        <w:endnoteReference w:id="13"/>
      </w:r>
      <w:r w:rsidR="003D7E79" w:rsidRPr="006F3D60">
        <w:rPr>
          <w:rFonts w:eastAsia="MS Gothic" w:cstheme="minorHAnsi"/>
          <w:sz w:val="24"/>
          <w:szCs w:val="24"/>
        </w:rPr>
        <w:t xml:space="preserve">, sustitutivo del acto de reconocimiento técnico de las instalaciones, expedido por técnico competente en materia de telecomunicaciones, en conformidad con la Resolución de </w:t>
      </w:r>
      <w:r w:rsidR="00D778B8" w:rsidRPr="006F3D60">
        <w:rPr>
          <w:rFonts w:eastAsia="MS Gothic" w:cstheme="minorHAnsi"/>
          <w:sz w:val="24"/>
          <w:szCs w:val="24"/>
        </w:rPr>
        <w:t>2</w:t>
      </w:r>
      <w:r w:rsidR="00947D7F" w:rsidRPr="006F3D60">
        <w:rPr>
          <w:rFonts w:eastAsia="MS Gothic" w:cstheme="minorHAnsi"/>
          <w:sz w:val="24"/>
          <w:szCs w:val="24"/>
        </w:rPr>
        <w:t>7</w:t>
      </w:r>
      <w:r w:rsidR="003D7E79" w:rsidRPr="006F3D60">
        <w:rPr>
          <w:rFonts w:eastAsia="MS Gothic" w:cstheme="minorHAnsi"/>
          <w:sz w:val="24"/>
          <w:szCs w:val="24"/>
        </w:rPr>
        <w:t xml:space="preserve"> de </w:t>
      </w:r>
      <w:r w:rsidR="00D778B8" w:rsidRPr="006F3D60">
        <w:rPr>
          <w:rFonts w:eastAsia="MS Gothic" w:cstheme="minorHAnsi"/>
          <w:sz w:val="24"/>
          <w:szCs w:val="24"/>
        </w:rPr>
        <w:t>marzo</w:t>
      </w:r>
      <w:r w:rsidR="003D7E79" w:rsidRPr="006F3D60">
        <w:rPr>
          <w:rFonts w:eastAsia="MS Gothic" w:cstheme="minorHAnsi"/>
          <w:sz w:val="24"/>
          <w:szCs w:val="24"/>
        </w:rPr>
        <w:t xml:space="preserve"> de 20</w:t>
      </w:r>
      <w:r w:rsidR="00AA3497" w:rsidRPr="006F3D60">
        <w:rPr>
          <w:rFonts w:eastAsia="MS Gothic" w:cstheme="minorHAnsi"/>
          <w:sz w:val="24"/>
          <w:szCs w:val="24"/>
        </w:rPr>
        <w:t>23</w:t>
      </w:r>
      <w:r w:rsidR="003D7E79" w:rsidRPr="006F3D60">
        <w:rPr>
          <w:rFonts w:eastAsia="MS Gothic" w:cstheme="minorHAnsi"/>
          <w:sz w:val="24"/>
          <w:szCs w:val="24"/>
        </w:rPr>
        <w:t xml:space="preserve">, de la Secretaría de Estado </w:t>
      </w:r>
      <w:r w:rsidR="00ED1518" w:rsidRPr="006F3D60">
        <w:rPr>
          <w:rFonts w:eastAsia="MS Gothic" w:cstheme="minorHAnsi"/>
          <w:sz w:val="24"/>
          <w:szCs w:val="24"/>
        </w:rPr>
        <w:t>de Telecomunicaciones e Infraestructuras Digitales</w:t>
      </w:r>
      <w:r w:rsidR="003D7E79" w:rsidRPr="006F3D60">
        <w:rPr>
          <w:rFonts w:eastAsia="MS Gothic" w:cstheme="minorHAnsi"/>
          <w:sz w:val="24"/>
          <w:szCs w:val="24"/>
        </w:rPr>
        <w:t xml:space="preserve">, </w:t>
      </w:r>
      <w:r w:rsidR="003D7E79" w:rsidRPr="006F3D60">
        <w:rPr>
          <w:rFonts w:eastAsia="MS Gothic" w:cstheme="minorHAnsi"/>
          <w:i/>
          <w:sz w:val="24"/>
          <w:szCs w:val="24"/>
        </w:rPr>
        <w:t>por la que se determinan los tipos de estaciones radioeléctricas para los que se requiere una certificación sustitutiva del acto de reconocimiento técnico previo a la autorización para la puesta en servicio</w:t>
      </w:r>
      <w:r w:rsidR="003D7E79" w:rsidRPr="006F3D60">
        <w:rPr>
          <w:rFonts w:eastAsia="MS Gothic" w:cstheme="minorHAnsi"/>
          <w:sz w:val="24"/>
          <w:szCs w:val="24"/>
        </w:rPr>
        <w:t>, para cada una de las estaciones objeto de esta solicitud.</w:t>
      </w:r>
    </w:p>
    <w:p w:rsidR="003D7E79" w:rsidRPr="006F3D60" w:rsidRDefault="00D44689" w:rsidP="00C10989">
      <w:pPr>
        <w:spacing w:after="0" w:line="360" w:lineRule="auto"/>
        <w:ind w:left="567" w:hanging="210"/>
        <w:rPr>
          <w:rFonts w:cstheme="minorHAnsi"/>
          <w:sz w:val="24"/>
          <w:szCs w:val="24"/>
        </w:rPr>
      </w:pPr>
      <w:sdt>
        <w:sdtPr>
          <w:rPr>
            <w:rFonts w:eastAsia="MS Gothic" w:cstheme="minorHAnsi"/>
            <w:sz w:val="24"/>
            <w:szCs w:val="24"/>
          </w:rPr>
          <w:id w:val="1559738082"/>
        </w:sdtPr>
        <w:sdtContent>
          <w:r w:rsidR="00DF4487" w:rsidRPr="006F3D60">
            <w:rPr>
              <w:rFonts w:ascii="Segoe UI Symbol" w:eastAsia="MS Gothic" w:hAnsi="Segoe UI Symbol" w:cs="Segoe UI Symbol"/>
              <w:sz w:val="24"/>
              <w:szCs w:val="24"/>
            </w:rPr>
            <w:t>☐</w:t>
          </w:r>
        </w:sdtContent>
      </w:sdt>
      <w:r w:rsidR="003D7E79" w:rsidRPr="006F3D60">
        <w:rPr>
          <w:rFonts w:eastAsia="MS Gothic" w:cstheme="minorHAnsi"/>
          <w:sz w:val="24"/>
          <w:szCs w:val="24"/>
        </w:rPr>
        <w:t>Certificado de niveles de exposición radioeléctrica</w:t>
      </w:r>
      <w:r w:rsidR="003D7E79" w:rsidRPr="006F3D60">
        <w:rPr>
          <w:rFonts w:eastAsia="MS Gothic" w:cstheme="minorHAnsi"/>
          <w:sz w:val="24"/>
          <w:szCs w:val="24"/>
          <w:vertAlign w:val="superscript"/>
        </w:rPr>
        <w:endnoteReference w:id="14"/>
      </w:r>
      <w:r w:rsidR="003D7E79" w:rsidRPr="006F3D60">
        <w:rPr>
          <w:rFonts w:eastAsia="MS Gothic" w:cstheme="minorHAnsi"/>
          <w:sz w:val="24"/>
          <w:szCs w:val="24"/>
        </w:rPr>
        <w:t xml:space="preserve">, expedido por </w:t>
      </w:r>
      <w:r w:rsidR="00AB41E1" w:rsidRPr="006F3D60">
        <w:rPr>
          <w:rFonts w:eastAsia="MS Gothic" w:cstheme="minorHAnsi"/>
          <w:sz w:val="24"/>
          <w:szCs w:val="24"/>
        </w:rPr>
        <w:t xml:space="preserve">técnico </w:t>
      </w:r>
      <w:r w:rsidR="003D7E79" w:rsidRPr="006F3D60">
        <w:rPr>
          <w:rFonts w:eastAsia="MS Gothic" w:cstheme="minorHAnsi"/>
          <w:sz w:val="24"/>
          <w:szCs w:val="24"/>
        </w:rPr>
        <w:t xml:space="preserve">competente </w:t>
      </w:r>
      <w:r w:rsidR="00D867F2" w:rsidRPr="006F3D60">
        <w:rPr>
          <w:rFonts w:eastAsia="MS Gothic" w:cstheme="minorHAnsi"/>
          <w:sz w:val="24"/>
          <w:szCs w:val="24"/>
        </w:rPr>
        <w:t xml:space="preserve">en materia de telecomunicaciones </w:t>
      </w:r>
      <w:r w:rsidR="002E0563" w:rsidRPr="006F3D60">
        <w:rPr>
          <w:rFonts w:eastAsia="MS Gothic" w:cstheme="minorHAnsi"/>
          <w:sz w:val="24"/>
          <w:szCs w:val="24"/>
        </w:rPr>
        <w:t>para realizar medidas de niveles de exposición radioeléctrica</w:t>
      </w:r>
      <w:r w:rsidR="003D7E79" w:rsidRPr="006F3D60">
        <w:rPr>
          <w:rFonts w:eastAsia="MS Gothic" w:cstheme="minorHAnsi"/>
          <w:sz w:val="24"/>
          <w:szCs w:val="24"/>
        </w:rPr>
        <w:t xml:space="preserve">, de que los niveles existentes, en zonas cercanas a cada una de las estaciones objeto de esta solicitud que lo requieran, cumplen los límites de exposición radioeléctrica establecidos en el Anexo II del </w:t>
      </w:r>
      <w:r w:rsidR="003D7E79" w:rsidRPr="006F3D60">
        <w:rPr>
          <w:rFonts w:eastAsia="MS Gothic" w:cstheme="minorHAnsi"/>
          <w:i/>
          <w:sz w:val="24"/>
          <w:szCs w:val="24"/>
        </w:rPr>
        <w:t>Reglamento que establece las condiciones de protecci</w:t>
      </w:r>
      <w:r w:rsidR="003D7E79" w:rsidRPr="006F3D60">
        <w:rPr>
          <w:rFonts w:cstheme="minorHAnsi"/>
          <w:i/>
          <w:sz w:val="24"/>
          <w:szCs w:val="24"/>
        </w:rPr>
        <w:t>ón del dominio público radioeléctrico, restricciones a las emisiones radioeléctricas y medidas de protección sanitaria frente a emisiones radioeléctricas</w:t>
      </w:r>
      <w:r w:rsidR="003D7E79" w:rsidRPr="006F3D60">
        <w:rPr>
          <w:rFonts w:cstheme="minorHAnsi"/>
          <w:sz w:val="24"/>
          <w:szCs w:val="24"/>
        </w:rPr>
        <w:t xml:space="preserve">, aprobado por el Real Decreto 1066/2001, de 28 de septiembre. </w:t>
      </w:r>
    </w:p>
    <w:p w:rsidR="0050656E" w:rsidRDefault="0050656E" w:rsidP="00C10989">
      <w:pPr>
        <w:spacing w:after="0" w:line="360" w:lineRule="auto"/>
        <w:jc w:val="left"/>
        <w:rPr>
          <w:b/>
        </w:rPr>
      </w:pPr>
    </w:p>
    <w:p w:rsidR="003D7E79" w:rsidRPr="006F3D60" w:rsidRDefault="003D7E79" w:rsidP="00C10989">
      <w:pPr>
        <w:spacing w:line="360" w:lineRule="auto"/>
        <w:jc w:val="left"/>
        <w:rPr>
          <w:rFonts w:cstheme="minorHAnsi"/>
          <w:b/>
          <w:sz w:val="24"/>
          <w:szCs w:val="24"/>
        </w:rPr>
      </w:pPr>
      <w:r w:rsidRPr="006F3D60">
        <w:rPr>
          <w:rFonts w:cstheme="minorHAnsi"/>
          <w:b/>
          <w:sz w:val="24"/>
          <w:szCs w:val="24"/>
        </w:rPr>
        <w:t xml:space="preserve">SOLICITA </w:t>
      </w:r>
      <w:r w:rsidRPr="006F3D60">
        <w:rPr>
          <w:rFonts w:cstheme="minorHAnsi"/>
          <w:sz w:val="24"/>
          <w:szCs w:val="24"/>
        </w:rPr>
        <w:t>a la Secretaría de Estado:</w:t>
      </w:r>
    </w:p>
    <w:p w:rsidR="003D7E79" w:rsidRPr="006F3D60" w:rsidRDefault="00D44689" w:rsidP="00C10989">
      <w:pPr>
        <w:pStyle w:val="Sinespaciado"/>
        <w:spacing w:line="360" w:lineRule="auto"/>
        <w:ind w:left="567" w:hanging="210"/>
        <w:rPr>
          <w:rFonts w:cstheme="minorHAnsi"/>
          <w:sz w:val="24"/>
          <w:szCs w:val="24"/>
        </w:rPr>
      </w:pPr>
      <w:sdt>
        <w:sdtPr>
          <w:rPr>
            <w:rFonts w:eastAsia="MS Gothic" w:cstheme="minorHAnsi"/>
            <w:sz w:val="24"/>
            <w:szCs w:val="24"/>
          </w:rPr>
          <w:id w:val="1439556812"/>
        </w:sdtPr>
        <w:sdtContent>
          <w:r w:rsidR="00DF4487" w:rsidRPr="006F3D60">
            <w:rPr>
              <w:rFonts w:ascii="Segoe UI Symbol" w:eastAsia="MS Gothic" w:hAnsi="Segoe UI Symbol" w:cs="Segoe UI Symbol"/>
              <w:sz w:val="24"/>
              <w:szCs w:val="24"/>
            </w:rPr>
            <w:t>☐</w:t>
          </w:r>
        </w:sdtContent>
      </w:sdt>
      <w:r w:rsidR="003D7E79" w:rsidRPr="006F3D60">
        <w:rPr>
          <w:rFonts w:cstheme="minorHAnsi"/>
          <w:sz w:val="24"/>
          <w:szCs w:val="24"/>
        </w:rPr>
        <w:t xml:space="preserve">La autorización para la puesta en servicio de las estaciones radioeléctricas indicadas en la documentación que se adjuntan a esta solicitud. </w:t>
      </w:r>
    </w:p>
    <w:p w:rsidR="003D7E79" w:rsidRPr="006F3D60" w:rsidRDefault="00D44689" w:rsidP="00C10989">
      <w:pPr>
        <w:pStyle w:val="Sinespaciado"/>
        <w:spacing w:line="360" w:lineRule="auto"/>
        <w:ind w:left="567" w:hanging="210"/>
        <w:rPr>
          <w:rFonts w:cstheme="minorHAnsi"/>
          <w:sz w:val="24"/>
          <w:szCs w:val="24"/>
        </w:rPr>
      </w:pPr>
      <w:sdt>
        <w:sdtPr>
          <w:rPr>
            <w:rFonts w:eastAsia="MS Gothic" w:cstheme="minorHAnsi"/>
            <w:sz w:val="24"/>
            <w:szCs w:val="24"/>
          </w:rPr>
          <w:id w:val="831879429"/>
        </w:sdtPr>
        <w:sdtContent>
          <w:r w:rsidR="00DF4487" w:rsidRPr="006F3D60">
            <w:rPr>
              <w:rFonts w:ascii="Segoe UI Symbol" w:eastAsia="MS Gothic" w:hAnsi="Segoe UI Symbol" w:cs="Segoe UI Symbol"/>
              <w:sz w:val="24"/>
              <w:szCs w:val="24"/>
            </w:rPr>
            <w:t>☐</w:t>
          </w:r>
        </w:sdtContent>
      </w:sdt>
      <w:r w:rsidR="003D7E79" w:rsidRPr="006F3D60">
        <w:rPr>
          <w:rFonts w:cstheme="minorHAnsi"/>
          <w:sz w:val="24"/>
          <w:szCs w:val="24"/>
        </w:rPr>
        <w:t xml:space="preserve">  La expedición de la correspondiente licencia de estación de radioafición</w:t>
      </w:r>
      <w:r w:rsidR="003D7E79" w:rsidRPr="006F3D60">
        <w:rPr>
          <w:rStyle w:val="Refdenotaalfinal"/>
          <w:rFonts w:cstheme="minorHAnsi"/>
          <w:sz w:val="24"/>
          <w:szCs w:val="24"/>
        </w:rPr>
        <w:endnoteReference w:id="15"/>
      </w:r>
      <w:r w:rsidR="003D7E79" w:rsidRPr="006F3D60">
        <w:rPr>
          <w:rFonts w:cstheme="minorHAnsi"/>
          <w:sz w:val="24"/>
          <w:szCs w:val="24"/>
        </w:rPr>
        <w:t>.</w:t>
      </w:r>
    </w:p>
    <w:p w:rsidR="00C10989" w:rsidRDefault="00C10989">
      <w:pPr>
        <w:jc w:val="left"/>
      </w:pPr>
      <w:r>
        <w:br w:type="page"/>
      </w:r>
    </w:p>
    <w:p w:rsidR="00C16580" w:rsidRPr="00AE2BC6" w:rsidRDefault="003D7E79" w:rsidP="007444D0">
      <w:pPr>
        <w:spacing w:after="0" w:line="360" w:lineRule="auto"/>
        <w:jc w:val="center"/>
        <w:rPr>
          <w:sz w:val="24"/>
          <w:szCs w:val="24"/>
        </w:rPr>
      </w:pPr>
      <w:r w:rsidRPr="00AE2BC6">
        <w:rPr>
          <w:sz w:val="24"/>
          <w:szCs w:val="24"/>
        </w:rPr>
        <w:lastRenderedPageBreak/>
        <w:t xml:space="preserve">En </w:t>
      </w:r>
      <w:sdt>
        <w:sdtPr>
          <w:rPr>
            <w:sz w:val="24"/>
            <w:szCs w:val="24"/>
            <w:shd w:val="clear" w:color="auto" w:fill="F2F2F2" w:themeFill="background1" w:themeFillShade="F2"/>
          </w:rPr>
          <w:id w:val="-127239193"/>
          <w:showingPlcHdr/>
        </w:sdtPr>
        <w:sdtContent/>
      </w:sdt>
      <w:r w:rsidRPr="00AE2BC6">
        <w:rPr>
          <w:sz w:val="24"/>
          <w:szCs w:val="24"/>
        </w:rPr>
        <w:t xml:space="preserve">, a </w:t>
      </w:r>
      <w:sdt>
        <w:sdtPr>
          <w:rPr>
            <w:sz w:val="24"/>
            <w:szCs w:val="24"/>
            <w:shd w:val="clear" w:color="auto" w:fill="F2F2F2" w:themeFill="background1" w:themeFillShade="F2"/>
          </w:rPr>
          <w:tag w:val="Haga clic aquí para insertar una fecha"/>
          <w:id w:val="-854731053"/>
          <w:showingPlcHdr/>
          <w:date>
            <w:dateFormat w:val="dd' de 'MMMM' de 'yyyy"/>
            <w:lid w:val="es-ES"/>
            <w:storeMappedDataAs w:val="dateTime"/>
            <w:calendar w:val="gregorian"/>
          </w:date>
        </w:sdtPr>
        <w:sdtContent/>
      </w:sdt>
      <w:r w:rsidRPr="00AE2BC6">
        <w:rPr>
          <w:sz w:val="24"/>
          <w:szCs w:val="24"/>
        </w:rPr>
        <w:t>.</w:t>
      </w:r>
    </w:p>
    <w:p w:rsidR="00C16580" w:rsidRPr="00C16580" w:rsidRDefault="003D7E79" w:rsidP="00C16580">
      <w:pPr>
        <w:spacing w:after="0" w:line="360" w:lineRule="auto"/>
        <w:jc w:val="center"/>
        <w:rPr>
          <w:i/>
          <w:sz w:val="18"/>
          <w:szCs w:val="16"/>
        </w:rPr>
      </w:pPr>
      <w:r w:rsidRPr="00C16580">
        <w:rPr>
          <w:i/>
          <w:sz w:val="18"/>
          <w:szCs w:val="16"/>
        </w:rPr>
        <w:t>[Fírmese la solicitud</w:t>
      </w:r>
      <w:r w:rsidRPr="00C16580">
        <w:rPr>
          <w:rStyle w:val="Refdenotaalfinal"/>
          <w:i/>
          <w:sz w:val="20"/>
          <w:szCs w:val="16"/>
        </w:rPr>
        <w:endnoteReference w:id="16"/>
      </w:r>
      <w:r w:rsidR="00C16580" w:rsidRPr="00C16580">
        <w:rPr>
          <w:i/>
          <w:sz w:val="18"/>
          <w:szCs w:val="16"/>
        </w:rPr>
        <w:t>]</w:t>
      </w:r>
    </w:p>
    <w:p w:rsidR="00F74698" w:rsidRDefault="00D44689">
      <w:pPr>
        <w:jc w:val="left"/>
        <w:rPr>
          <w:b/>
        </w:rPr>
      </w:pPr>
      <w:r w:rsidRPr="00D44689">
        <w:rPr>
          <w:b/>
          <w:noProof/>
          <w:lang w:eastAsia="es-ES"/>
        </w:rPr>
        <w:pict>
          <v:rect id="5 Rectángulo" o:spid="_x0000_s2050" style="position:absolute;margin-left:104.6pt;margin-top:10.15pt;width:276pt;height:95.3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xPEjgIAAIMFAAAOAAAAZHJzL2Uyb0RvYy54bWysVN1P2zAQf5+0/8Hy+0hS6ICKFFUgpkkM&#10;qsHEs+vY1Jrj82y3SffX72ynKWMTD9Nekvv++PnuLi77VpOtcF6BqWl1VFIiDIdGmeeafnu8+XBG&#10;iQ/MNEyDETXdCU8v5+/fXXR2JiawBt0IRzCI8bPO1nQdgp0Vhedr0TJ/BFYYVEpwLQvIuueicazD&#10;6K0uJmX5sejANdYBF96j9Dor6TzFl1LwcC+lF4HommJtIX1d+q7it5hfsNmzY3at+FAG+4cqWqYM&#10;Jh1DXbPAyMapP0K1ijvwIMMRh7YAKRUXqQfspipfdfOwZlakXhAcb0eY/P8Ly++2D3bpEIbO+plH&#10;MnbRS9fGP9ZH+gTWbgRL9IFwFB5Pyym+ACUcddWkKk+PjyOcxcHdOh8+CWhJJGrq8DUSSGx760M2&#10;3ZvEbB60am6U1omJEyCutCNbhm/HOBcmVMldb9ov0GQ5VoA1pFdEMb51Fp/txVhNmqUYKdX2WxJt&#10;SFfT8+lkmgIbiNlzYdqg+QGTRIWdFrE2bb4KSVSDKEyS45giZ2++VwMSyTK6SAw8OuU2Xjlp7C6n&#10;Hmyjm0gjPDqWb2cbrVNGMGF0bJUB97azzPb7rnOvse3Qr3osLJIraHZLRxzkPfKW3yh82lvmw5I5&#10;XBwcBzwG4R4/UgNiCwNFyRrcz7/Joz3OM2op6XARa+p/bJgTlOjPBif9vDo5iZubmJPp6QQZ91Kz&#10;eqkxm/YKcF4qPDuWJzLaB70npYP2CW/GImZFFTMcc9eUB7dnrkI+EHh1uFgskhluq2Xh1jxYHoNH&#10;gOPoPvZPzNlhvgOuxh3sl5bNXo15to2eBhabAFKlHTjgOkCPm54mdbhK8ZS85JPV4XbOfwEAAP//&#10;AwBQSwMEFAAGAAgAAAAhAFkHOBDeAAAACgEAAA8AAABkcnMvZG93bnJldi54bWxMj0FPwzAMhe9I&#10;/IfISNxY0iI2WppOCAnBBhcK3N3GtBVNUjVZV/493glu9ntPz5+L7WIHMdMUeu80JCsFglzjTe9a&#10;DR/vj1e3IEJEZ3DwjjT8UIBteX5WYG780b3RXMVWcIkLOWroYhxzKUPTkcWw8iM59r78ZDHyOrXS&#10;THjkcjvIVKm1tNg7vtDhSA8dNd/VwWq42X1m1ebp5XXePy8L7nfRyDrT+vJiub8DEWmJf2E44TM6&#10;lMxU+4MzQQwaUpWlHD0N1yA4sFknLNQsJIkCWRby/wvlLwAAAP//AwBQSwECLQAUAAYACAAAACEA&#10;toM4kv4AAADhAQAAEwAAAAAAAAAAAAAAAAAAAAAAW0NvbnRlbnRfVHlwZXNdLnhtbFBLAQItABQA&#10;BgAIAAAAIQA4/SH/1gAAAJQBAAALAAAAAAAAAAAAAAAAAC8BAABfcmVscy8ucmVsc1BLAQItABQA&#10;BgAIAAAAIQAoExPEjgIAAIMFAAAOAAAAAAAAAAAAAAAAAC4CAABkcnMvZTJvRG9jLnhtbFBLAQIt&#10;ABQABgAIAAAAIQBZBzgQ3gAAAAoBAAAPAAAAAAAAAAAAAAAAAOgEAABkcnMvZG93bnJldi54bWxQ&#10;SwUGAAAAAAQABADzAAAA8wUAAAAA&#10;" fillcolor="#dbe5f1 [660]" stroked="f">
            <v:textbox>
              <w:txbxContent>
                <w:p w:rsidR="00F12F3A" w:rsidRDefault="00F12F3A" w:rsidP="00802123">
                  <w:pPr>
                    <w:jc w:val="center"/>
                  </w:pPr>
                </w:p>
              </w:txbxContent>
            </v:textbox>
          </v:rect>
        </w:pict>
      </w:r>
    </w:p>
    <w:p w:rsidR="00C16580" w:rsidRDefault="00C16580">
      <w:pPr>
        <w:jc w:val="left"/>
        <w:rPr>
          <w:b/>
        </w:rPr>
      </w:pPr>
    </w:p>
    <w:p w:rsidR="00C16580" w:rsidRDefault="00C16580">
      <w:pPr>
        <w:jc w:val="left"/>
        <w:rPr>
          <w:b/>
        </w:rPr>
      </w:pPr>
    </w:p>
    <w:p w:rsidR="00C16580" w:rsidRDefault="00C16580">
      <w:pPr>
        <w:jc w:val="left"/>
        <w:rPr>
          <w:b/>
        </w:rPr>
      </w:pPr>
    </w:p>
    <w:p w:rsidR="00C16580" w:rsidRDefault="00C16580">
      <w:pPr>
        <w:jc w:val="left"/>
        <w:rPr>
          <w:b/>
        </w:rPr>
      </w:pPr>
    </w:p>
    <w:p w:rsidR="009C23C4" w:rsidRDefault="009C23C4" w:rsidP="009C23C4">
      <w:pPr>
        <w:pStyle w:val="Textonotaalfinal"/>
        <w:rPr>
          <w:i/>
          <w:iCs/>
          <w:sz w:val="16"/>
          <w:szCs w:val="16"/>
          <w:u w:val="single"/>
        </w:rPr>
      </w:pPr>
      <w:r>
        <w:rPr>
          <w:i/>
          <w:iCs/>
          <w:sz w:val="16"/>
          <w:szCs w:val="16"/>
          <w:u w:val="single"/>
        </w:rPr>
        <w:t>Información sobre protección de datos personales:</w:t>
      </w:r>
    </w:p>
    <w:p w:rsidR="00161754" w:rsidRPr="00161754" w:rsidRDefault="009C23C4" w:rsidP="009C23C4">
      <w:pPr>
        <w:pStyle w:val="Textonotaalfinal"/>
        <w:contextualSpacing/>
        <w:rPr>
          <w:i/>
          <w:sz w:val="16"/>
        </w:rPr>
      </w:pPr>
      <w:r>
        <w:rPr>
          <w:i/>
          <w:iCs/>
          <w:sz w:val="16"/>
          <w:szCs w:val="16"/>
        </w:rPr>
        <w:t xml:space="preserve">De acuerdo con </w:t>
      </w:r>
      <w:r w:rsidRPr="0009322B">
        <w:rPr>
          <w:i/>
          <w:iCs/>
          <w:sz w:val="16"/>
          <w:szCs w:val="16"/>
        </w:rPr>
        <w:t>los  art. 13 y 14</w:t>
      </w:r>
      <w:r>
        <w:rPr>
          <w:i/>
          <w:iCs/>
          <w:sz w:val="16"/>
          <w:szCs w:val="16"/>
        </w:rPr>
        <w:t xml:space="preserve"> del Reglamento (UE) 2016/679 del Parlamento Europeo y del Consejo de 27 de abril de 2016 (Reglamento General de Protección de Datos Personales) </w:t>
      </w:r>
      <w:r w:rsidRPr="0009322B">
        <w:rPr>
          <w:i/>
          <w:iCs/>
          <w:sz w:val="16"/>
          <w:szCs w:val="16"/>
        </w:rPr>
        <w:t>y el artículo  11 de la Ley Orgánica 3/2018 de Protección de Datos Personales y Garantía de los Derechos Digitales, aprobada el 5 de diciembre de 2018</w:t>
      </w:r>
      <w:r>
        <w:rPr>
          <w:i/>
          <w:iCs/>
          <w:sz w:val="16"/>
          <w:szCs w:val="16"/>
        </w:rPr>
        <w:t>, se informa que los datos personales facilitados mediante el presente documento serán tratados por la Subdirección General de Inspección de las Telecomunicaciones e Infraestructuras Digitales en el tratamiento Autorización Puesta en Servicio Estaciones y Certificaciones con la finalidad de resolver los procedimientos y prestar los servicios a que hacen referencia el título IV y el título VIII del Reglamento sobre el uso del Dominio Público Radioeléctrico, aprobado mediante el  Real Decreto 123/2017, de 24 de febrero</w:t>
      </w:r>
      <w:r w:rsidR="00161754" w:rsidRPr="00161754">
        <w:rPr>
          <w:i/>
          <w:sz w:val="16"/>
        </w:rPr>
        <w:t>.</w:t>
      </w:r>
    </w:p>
    <w:p w:rsidR="00161754" w:rsidRPr="00161754" w:rsidRDefault="00161754" w:rsidP="00161754">
      <w:pPr>
        <w:pStyle w:val="Textonotaalfinal"/>
        <w:contextualSpacing/>
        <w:rPr>
          <w:i/>
          <w:sz w:val="16"/>
        </w:rPr>
      </w:pPr>
    </w:p>
    <w:p w:rsidR="00581C39" w:rsidRDefault="009C23C4" w:rsidP="00161754">
      <w:pPr>
        <w:spacing w:line="240" w:lineRule="auto"/>
        <w:contextualSpacing/>
        <w:rPr>
          <w:i/>
          <w:sz w:val="16"/>
          <w:szCs w:val="20"/>
        </w:rPr>
      </w:pPr>
      <w:r>
        <w:rPr>
          <w:i/>
          <w:iCs/>
          <w:sz w:val="16"/>
          <w:szCs w:val="16"/>
        </w:rPr>
        <w:t>El mencionado tratamiento de datos personales es necesario para resolver los procedimientos y prestar los servicios indicados. La reclamación/información recibida (incluidos sus datos personales) será remitida a la Subdirección General de Inspección de las Telecomunicaciones e Infraestructuras Digitales. Podrá ejercer sus derechos ante dicho responsable del tratamiento. Antes de cumplimentar este documento considere leer la siguiente información adicional sobre protección de datos personales en</w:t>
      </w:r>
      <w:r w:rsidR="00581C39">
        <w:rPr>
          <w:i/>
          <w:sz w:val="16"/>
          <w:szCs w:val="20"/>
        </w:rPr>
        <w:t>:</w:t>
      </w:r>
    </w:p>
    <w:p w:rsidR="009C23C4" w:rsidRDefault="009C23C4" w:rsidP="00161754">
      <w:pPr>
        <w:spacing w:line="240" w:lineRule="auto"/>
        <w:contextualSpacing/>
        <w:rPr>
          <w:i/>
          <w:sz w:val="16"/>
          <w:szCs w:val="20"/>
        </w:rPr>
      </w:pPr>
    </w:p>
    <w:p w:rsidR="00161754" w:rsidRPr="00161754" w:rsidRDefault="00D44689" w:rsidP="00581C39">
      <w:pPr>
        <w:spacing w:line="240" w:lineRule="auto"/>
        <w:contextualSpacing/>
        <w:jc w:val="center"/>
        <w:rPr>
          <w:rFonts w:ascii="Verdana" w:hAnsi="Verdana"/>
          <w:i/>
          <w:color w:val="000080"/>
          <w:sz w:val="20"/>
          <w:szCs w:val="24"/>
        </w:rPr>
      </w:pPr>
      <w:hyperlink r:id="rId8" w:history="1">
        <w:r w:rsidR="00161754" w:rsidRPr="00161754">
          <w:rPr>
            <w:rStyle w:val="Hipervnculo"/>
            <w:i/>
            <w:sz w:val="16"/>
            <w:szCs w:val="20"/>
          </w:rPr>
          <w:t>https://avancedigital.gob.es/inspeccion-telecomunicaciones/Paginas/proteccion-de-datos-personales.aspx</w:t>
        </w:r>
      </w:hyperlink>
    </w:p>
    <w:p w:rsidR="00C10989" w:rsidRDefault="00C10989">
      <w:pPr>
        <w:jc w:val="left"/>
        <w:rPr>
          <w:b/>
        </w:rPr>
      </w:pPr>
      <w:r>
        <w:rPr>
          <w:b/>
        </w:rPr>
        <w:br w:type="page"/>
      </w:r>
    </w:p>
    <w:p w:rsidR="00F12F3A" w:rsidRDefault="003D7E79" w:rsidP="00161754">
      <w:pPr>
        <w:spacing w:after="0" w:line="240" w:lineRule="auto"/>
        <w:jc w:val="center"/>
        <w:rPr>
          <w:b/>
        </w:rPr>
        <w:sectPr w:rsidR="00F12F3A" w:rsidSect="00861C7A">
          <w:headerReference w:type="default" r:id="rId9"/>
          <w:footerReference w:type="default" r:id="rId10"/>
          <w:headerReference w:type="first" r:id="rId11"/>
          <w:footerReference w:type="first" r:id="rId12"/>
          <w:endnotePr>
            <w:numFmt w:val="decimal"/>
          </w:endnotePr>
          <w:pgSz w:w="11906" w:h="16838"/>
          <w:pgMar w:top="1526" w:right="1134" w:bottom="1134" w:left="1134" w:header="426" w:footer="624" w:gutter="0"/>
          <w:cols w:space="708"/>
          <w:titlePg/>
          <w:docGrid w:linePitch="360"/>
        </w:sectPr>
      </w:pPr>
      <w:r w:rsidRPr="00E742AE">
        <w:rPr>
          <w:b/>
        </w:rPr>
        <w:lastRenderedPageBreak/>
        <w:t>INSTRUCCIONES PARA COMPLETAR</w:t>
      </w:r>
    </w:p>
    <w:p w:rsidR="00F12F3A" w:rsidRPr="00B36BDC" w:rsidRDefault="00F12F3A" w:rsidP="00F12F3A">
      <w:pPr>
        <w:spacing w:after="0" w:line="240" w:lineRule="auto"/>
        <w:jc w:val="center"/>
        <w:rPr>
          <w:b/>
        </w:rPr>
      </w:pPr>
      <w:r>
        <w:rPr>
          <w:b/>
        </w:rPr>
        <w:lastRenderedPageBreak/>
        <w:t>ACTUALIZACIONES DEL DOCUMENTO</w:t>
      </w:r>
    </w:p>
    <w:p w:rsidR="00F12F3A" w:rsidRDefault="00F12F3A" w:rsidP="00F12F3A">
      <w:pPr>
        <w:pStyle w:val="Textonotaalfinal"/>
        <w:rPr>
          <w:sz w:val="16"/>
          <w:szCs w:val="16"/>
        </w:rPr>
      </w:pPr>
    </w:p>
    <w:tbl>
      <w:tblPr>
        <w:tblStyle w:val="Tablaconcuadrcula"/>
        <w:tblW w:w="5000" w:type="pct"/>
        <w:jc w:val="center"/>
        <w:tblLook w:val="04A0"/>
      </w:tblPr>
      <w:tblGrid>
        <w:gridCol w:w="959"/>
        <w:gridCol w:w="1983"/>
        <w:gridCol w:w="6912"/>
      </w:tblGrid>
      <w:tr w:rsidR="00F12F3A" w:rsidTr="00802123">
        <w:trPr>
          <w:jc w:val="center"/>
        </w:trPr>
        <w:tc>
          <w:tcPr>
            <w:tcW w:w="487" w:type="pct"/>
            <w:shd w:val="clear" w:color="auto" w:fill="DBE5F1" w:themeFill="accent1" w:themeFillTint="33"/>
          </w:tcPr>
          <w:p w:rsidR="00F12F3A" w:rsidRPr="0081726C" w:rsidRDefault="00F12F3A" w:rsidP="00BA3F36">
            <w:pPr>
              <w:pStyle w:val="Textonotaalfinal"/>
              <w:jc w:val="center"/>
              <w:rPr>
                <w:b/>
                <w:sz w:val="16"/>
                <w:szCs w:val="16"/>
              </w:rPr>
            </w:pPr>
            <w:r w:rsidRPr="0081726C">
              <w:rPr>
                <w:b/>
                <w:sz w:val="16"/>
                <w:szCs w:val="16"/>
              </w:rPr>
              <w:t>Versión</w:t>
            </w:r>
          </w:p>
        </w:tc>
        <w:tc>
          <w:tcPr>
            <w:tcW w:w="1006" w:type="pct"/>
            <w:shd w:val="clear" w:color="auto" w:fill="DBE5F1" w:themeFill="accent1" w:themeFillTint="33"/>
          </w:tcPr>
          <w:p w:rsidR="00F12F3A" w:rsidRPr="0081726C" w:rsidRDefault="00F12F3A" w:rsidP="00BA3F36">
            <w:pPr>
              <w:pStyle w:val="Textonotaalfinal"/>
              <w:jc w:val="center"/>
              <w:rPr>
                <w:b/>
                <w:sz w:val="16"/>
                <w:szCs w:val="16"/>
              </w:rPr>
            </w:pPr>
            <w:r w:rsidRPr="0081726C">
              <w:rPr>
                <w:b/>
                <w:sz w:val="16"/>
                <w:szCs w:val="16"/>
              </w:rPr>
              <w:t>Fecha</w:t>
            </w:r>
          </w:p>
        </w:tc>
        <w:tc>
          <w:tcPr>
            <w:tcW w:w="3507" w:type="pct"/>
            <w:shd w:val="clear" w:color="auto" w:fill="DBE5F1" w:themeFill="accent1" w:themeFillTint="33"/>
          </w:tcPr>
          <w:p w:rsidR="00F12F3A" w:rsidRPr="0081726C" w:rsidRDefault="00F12F3A" w:rsidP="00BA3F36">
            <w:pPr>
              <w:pStyle w:val="Textonotaalfinal"/>
              <w:jc w:val="center"/>
              <w:rPr>
                <w:b/>
                <w:sz w:val="16"/>
                <w:szCs w:val="16"/>
              </w:rPr>
            </w:pPr>
            <w:r w:rsidRPr="0081726C">
              <w:rPr>
                <w:b/>
                <w:sz w:val="16"/>
                <w:szCs w:val="16"/>
              </w:rPr>
              <w:t>Descripción</w:t>
            </w:r>
          </w:p>
        </w:tc>
      </w:tr>
      <w:tr w:rsidR="009A3D4F" w:rsidTr="00753192">
        <w:trPr>
          <w:jc w:val="center"/>
        </w:trPr>
        <w:tc>
          <w:tcPr>
            <w:tcW w:w="487" w:type="pct"/>
            <w:shd w:val="clear" w:color="auto" w:fill="auto"/>
            <w:vAlign w:val="center"/>
          </w:tcPr>
          <w:p w:rsidR="009A3D4F" w:rsidRDefault="009A3D4F" w:rsidP="00CF17B2">
            <w:pPr>
              <w:pStyle w:val="Textonotaalfinal"/>
              <w:jc w:val="center"/>
              <w:rPr>
                <w:sz w:val="16"/>
                <w:szCs w:val="16"/>
              </w:rPr>
            </w:pPr>
            <w:r>
              <w:rPr>
                <w:sz w:val="16"/>
                <w:szCs w:val="16"/>
              </w:rPr>
              <w:t>2.1</w:t>
            </w:r>
          </w:p>
        </w:tc>
        <w:tc>
          <w:tcPr>
            <w:tcW w:w="1006" w:type="pct"/>
            <w:vAlign w:val="center"/>
          </w:tcPr>
          <w:p w:rsidR="009A3D4F" w:rsidRDefault="009E2CCC" w:rsidP="00CF17B2">
            <w:pPr>
              <w:pStyle w:val="Textonotaalfinal"/>
              <w:jc w:val="center"/>
              <w:rPr>
                <w:sz w:val="16"/>
                <w:szCs w:val="16"/>
              </w:rPr>
            </w:pPr>
            <w:r w:rsidRPr="009E2CCC">
              <w:rPr>
                <w:sz w:val="16"/>
                <w:szCs w:val="16"/>
              </w:rPr>
              <w:t>08 mayo 2024</w:t>
            </w:r>
          </w:p>
        </w:tc>
        <w:tc>
          <w:tcPr>
            <w:tcW w:w="3507" w:type="pct"/>
            <w:vAlign w:val="center"/>
          </w:tcPr>
          <w:p w:rsidR="009E2CCC" w:rsidRPr="009E2CCC" w:rsidRDefault="009E2CCC" w:rsidP="009E2CCC">
            <w:pPr>
              <w:pStyle w:val="Textonotaalfinal"/>
              <w:rPr>
                <w:sz w:val="16"/>
                <w:szCs w:val="16"/>
              </w:rPr>
            </w:pPr>
            <w:r w:rsidRPr="009E2CCC">
              <w:rPr>
                <w:sz w:val="16"/>
                <w:szCs w:val="16"/>
              </w:rPr>
              <w:t>Cambio de Ministerio en el encabezado siguiendo las instrucciones del manual de imagen institucional de la AGE.</w:t>
            </w:r>
          </w:p>
          <w:p w:rsidR="009E2CCC" w:rsidRPr="009E2CCC" w:rsidRDefault="009E2CCC" w:rsidP="009E2CCC">
            <w:pPr>
              <w:pStyle w:val="Textonotaalfinal"/>
              <w:rPr>
                <w:sz w:val="16"/>
                <w:szCs w:val="16"/>
              </w:rPr>
            </w:pPr>
            <w:r w:rsidRPr="009E2CCC">
              <w:rPr>
                <w:sz w:val="16"/>
                <w:szCs w:val="16"/>
              </w:rPr>
              <w:t>Cambio de fecha al pie.</w:t>
            </w:r>
          </w:p>
          <w:p w:rsidR="009A3D4F" w:rsidRDefault="009E2CCC" w:rsidP="009E2CCC">
            <w:pPr>
              <w:pStyle w:val="Textonotaalfinal"/>
              <w:rPr>
                <w:sz w:val="16"/>
                <w:szCs w:val="16"/>
              </w:rPr>
            </w:pPr>
            <w:r w:rsidRPr="009E2CCC">
              <w:rPr>
                <w:sz w:val="16"/>
                <w:szCs w:val="16"/>
              </w:rPr>
              <w:t>Actualización de notas.</w:t>
            </w:r>
          </w:p>
        </w:tc>
      </w:tr>
      <w:tr w:rsidR="00C8310D" w:rsidTr="00753192">
        <w:trPr>
          <w:jc w:val="center"/>
        </w:trPr>
        <w:tc>
          <w:tcPr>
            <w:tcW w:w="487" w:type="pct"/>
            <w:shd w:val="clear" w:color="auto" w:fill="auto"/>
            <w:vAlign w:val="center"/>
          </w:tcPr>
          <w:p w:rsidR="00C8310D" w:rsidRDefault="00753192" w:rsidP="00CF17B2">
            <w:pPr>
              <w:pStyle w:val="Textonotaalfinal"/>
              <w:jc w:val="center"/>
              <w:rPr>
                <w:sz w:val="16"/>
                <w:szCs w:val="16"/>
              </w:rPr>
            </w:pPr>
            <w:r>
              <w:rPr>
                <w:sz w:val="16"/>
                <w:szCs w:val="16"/>
              </w:rPr>
              <w:t>2.0</w:t>
            </w:r>
          </w:p>
        </w:tc>
        <w:tc>
          <w:tcPr>
            <w:tcW w:w="1006" w:type="pct"/>
            <w:vAlign w:val="center"/>
          </w:tcPr>
          <w:p w:rsidR="00C8310D" w:rsidRDefault="00753192" w:rsidP="00CF17B2">
            <w:pPr>
              <w:pStyle w:val="Textonotaalfinal"/>
              <w:jc w:val="center"/>
              <w:rPr>
                <w:sz w:val="16"/>
                <w:szCs w:val="16"/>
              </w:rPr>
            </w:pPr>
            <w:r>
              <w:rPr>
                <w:sz w:val="16"/>
                <w:szCs w:val="16"/>
              </w:rPr>
              <w:t>01 abril 2023</w:t>
            </w:r>
          </w:p>
        </w:tc>
        <w:tc>
          <w:tcPr>
            <w:tcW w:w="3507" w:type="pct"/>
            <w:vAlign w:val="center"/>
          </w:tcPr>
          <w:p w:rsidR="00753192" w:rsidRPr="004D4E11" w:rsidRDefault="00753192" w:rsidP="00753192">
            <w:pPr>
              <w:pStyle w:val="Textonotaalfinal"/>
              <w:rPr>
                <w:i/>
                <w:iCs/>
                <w:sz w:val="16"/>
                <w:szCs w:val="16"/>
              </w:rPr>
            </w:pPr>
            <w:r>
              <w:rPr>
                <w:sz w:val="16"/>
                <w:szCs w:val="16"/>
              </w:rPr>
              <w:t xml:space="preserve">Adaptación del modelo según la </w:t>
            </w:r>
            <w:r w:rsidRPr="004D4E11">
              <w:rPr>
                <w:sz w:val="16"/>
                <w:szCs w:val="16"/>
              </w:rPr>
              <w:t xml:space="preserve">Resolución </w:t>
            </w:r>
            <w:r w:rsidR="00D778B8">
              <w:rPr>
                <w:sz w:val="16"/>
                <w:szCs w:val="16"/>
              </w:rPr>
              <w:t>29</w:t>
            </w:r>
            <w:r w:rsidRPr="004D4E11">
              <w:rPr>
                <w:sz w:val="16"/>
                <w:szCs w:val="16"/>
              </w:rPr>
              <w:t xml:space="preserve"> de </w:t>
            </w:r>
            <w:r w:rsidR="00D778B8">
              <w:rPr>
                <w:sz w:val="16"/>
                <w:szCs w:val="16"/>
              </w:rPr>
              <w:t>marzo</w:t>
            </w:r>
            <w:r w:rsidRPr="004D4E11">
              <w:rPr>
                <w:sz w:val="16"/>
                <w:szCs w:val="16"/>
              </w:rPr>
              <w:t xml:space="preserve"> de 202</w:t>
            </w:r>
            <w:r>
              <w:rPr>
                <w:sz w:val="16"/>
                <w:szCs w:val="16"/>
              </w:rPr>
              <w:t>3</w:t>
            </w:r>
            <w:r w:rsidRPr="004D4E11">
              <w:rPr>
                <w:sz w:val="16"/>
                <w:szCs w:val="16"/>
              </w:rPr>
              <w:t xml:space="preserve">, de la Secretaría de Estado de Telecomunicaciones e Infraestructuras Digitales, </w:t>
            </w:r>
            <w:r w:rsidRPr="004D4E11">
              <w:rPr>
                <w:i/>
                <w:iCs/>
                <w:sz w:val="16"/>
                <w:szCs w:val="16"/>
              </w:rPr>
              <w:t>por la que se aprueban los modelos relacionados con la autorización para la puesta en servicio de determinadas estaciones que hacen uso del dominio público radioeléctrico.</w:t>
            </w:r>
          </w:p>
          <w:p w:rsidR="00C8310D" w:rsidRDefault="00753192" w:rsidP="00753192">
            <w:pPr>
              <w:pStyle w:val="Textonotaalfinal"/>
              <w:rPr>
                <w:sz w:val="16"/>
                <w:szCs w:val="16"/>
              </w:rPr>
            </w:pPr>
            <w:r w:rsidRPr="00005662">
              <w:rPr>
                <w:sz w:val="16"/>
                <w:szCs w:val="16"/>
              </w:rPr>
              <w:t>Cambio de Dirección General por Secretaría General</w:t>
            </w:r>
            <w:r>
              <w:rPr>
                <w:sz w:val="16"/>
                <w:szCs w:val="16"/>
              </w:rPr>
              <w:t>.</w:t>
            </w:r>
          </w:p>
        </w:tc>
      </w:tr>
      <w:tr w:rsidR="00CF17B2" w:rsidTr="00BA3F36">
        <w:trPr>
          <w:jc w:val="center"/>
        </w:trPr>
        <w:tc>
          <w:tcPr>
            <w:tcW w:w="487" w:type="pct"/>
            <w:vAlign w:val="center"/>
          </w:tcPr>
          <w:p w:rsidR="00CF17B2" w:rsidRDefault="00CF17B2" w:rsidP="00CF17B2">
            <w:pPr>
              <w:pStyle w:val="Textonotaalfinal"/>
              <w:jc w:val="center"/>
              <w:rPr>
                <w:sz w:val="16"/>
                <w:szCs w:val="16"/>
              </w:rPr>
            </w:pPr>
            <w:r>
              <w:rPr>
                <w:sz w:val="16"/>
                <w:szCs w:val="16"/>
              </w:rPr>
              <w:t>1.4</w:t>
            </w:r>
          </w:p>
        </w:tc>
        <w:tc>
          <w:tcPr>
            <w:tcW w:w="1006" w:type="pct"/>
            <w:vAlign w:val="center"/>
          </w:tcPr>
          <w:p w:rsidR="00CF17B2" w:rsidRDefault="00CF17B2" w:rsidP="00CF17B2">
            <w:pPr>
              <w:pStyle w:val="Textonotaalfinal"/>
              <w:jc w:val="center"/>
              <w:rPr>
                <w:sz w:val="16"/>
                <w:szCs w:val="16"/>
              </w:rPr>
            </w:pPr>
            <w:r>
              <w:rPr>
                <w:sz w:val="16"/>
                <w:szCs w:val="16"/>
              </w:rPr>
              <w:t>27febrero 2020</w:t>
            </w:r>
          </w:p>
        </w:tc>
        <w:tc>
          <w:tcPr>
            <w:tcW w:w="3507" w:type="pct"/>
            <w:vAlign w:val="center"/>
          </w:tcPr>
          <w:p w:rsidR="009A3D4F" w:rsidRDefault="009A3D4F" w:rsidP="009A3D4F">
            <w:pPr>
              <w:pStyle w:val="Textonotaalfinal"/>
              <w:rPr>
                <w:sz w:val="16"/>
                <w:szCs w:val="16"/>
              </w:rPr>
            </w:pPr>
            <w:r>
              <w:rPr>
                <w:sz w:val="16"/>
                <w:szCs w:val="16"/>
              </w:rPr>
              <w:t>Cambio de Subdirección en el encabezado.</w:t>
            </w:r>
          </w:p>
          <w:p w:rsidR="009A3D4F" w:rsidRDefault="009A3D4F" w:rsidP="009A3D4F">
            <w:pPr>
              <w:pStyle w:val="Textonotaalfinal"/>
              <w:rPr>
                <w:sz w:val="16"/>
                <w:szCs w:val="16"/>
              </w:rPr>
            </w:pPr>
            <w:r>
              <w:rPr>
                <w:sz w:val="16"/>
                <w:szCs w:val="16"/>
              </w:rPr>
              <w:t>Cambio de fecha al pie.</w:t>
            </w:r>
          </w:p>
          <w:p w:rsidR="00CF17B2" w:rsidRDefault="009A3D4F" w:rsidP="009A3D4F">
            <w:pPr>
              <w:pStyle w:val="Textonotaalfinal"/>
              <w:rPr>
                <w:sz w:val="16"/>
                <w:szCs w:val="16"/>
              </w:rPr>
            </w:pPr>
            <w:r>
              <w:rPr>
                <w:sz w:val="16"/>
                <w:szCs w:val="16"/>
              </w:rPr>
              <w:t>Actualización de notas.</w:t>
            </w:r>
          </w:p>
        </w:tc>
      </w:tr>
      <w:tr w:rsidR="00CF17B2" w:rsidTr="00BA3F36">
        <w:trPr>
          <w:jc w:val="center"/>
        </w:trPr>
        <w:tc>
          <w:tcPr>
            <w:tcW w:w="487" w:type="pct"/>
            <w:vAlign w:val="center"/>
          </w:tcPr>
          <w:p w:rsidR="00CF17B2" w:rsidRDefault="00CF17B2" w:rsidP="00CF17B2">
            <w:pPr>
              <w:pStyle w:val="Textonotaalfinal"/>
              <w:jc w:val="center"/>
              <w:rPr>
                <w:sz w:val="16"/>
                <w:szCs w:val="16"/>
              </w:rPr>
            </w:pPr>
            <w:r>
              <w:rPr>
                <w:sz w:val="16"/>
                <w:szCs w:val="16"/>
              </w:rPr>
              <w:t>1.4</w:t>
            </w:r>
          </w:p>
        </w:tc>
        <w:tc>
          <w:tcPr>
            <w:tcW w:w="1006" w:type="pct"/>
            <w:vAlign w:val="center"/>
          </w:tcPr>
          <w:p w:rsidR="00CF17B2" w:rsidRDefault="00CF17B2" w:rsidP="00CF17B2">
            <w:pPr>
              <w:pStyle w:val="Textonotaalfinal"/>
              <w:jc w:val="center"/>
              <w:rPr>
                <w:sz w:val="16"/>
                <w:szCs w:val="16"/>
              </w:rPr>
            </w:pPr>
            <w:r>
              <w:rPr>
                <w:sz w:val="16"/>
                <w:szCs w:val="16"/>
              </w:rPr>
              <w:t>03febrero 2020</w:t>
            </w:r>
          </w:p>
        </w:tc>
        <w:tc>
          <w:tcPr>
            <w:tcW w:w="3507" w:type="pct"/>
            <w:vAlign w:val="center"/>
          </w:tcPr>
          <w:p w:rsidR="00CF17B2" w:rsidRDefault="00CF17B2" w:rsidP="00CF17B2">
            <w:pPr>
              <w:pStyle w:val="Textonotaalfinal"/>
              <w:rPr>
                <w:sz w:val="16"/>
                <w:szCs w:val="16"/>
              </w:rPr>
            </w:pPr>
            <w:r>
              <w:rPr>
                <w:sz w:val="16"/>
                <w:szCs w:val="16"/>
              </w:rPr>
              <w:t>Cambio de Ministerio, Secretaría de Estado y Dirección General en el encabezado.</w:t>
            </w:r>
          </w:p>
          <w:p w:rsidR="00CF17B2" w:rsidRDefault="00CF17B2" w:rsidP="00CF17B2">
            <w:pPr>
              <w:pStyle w:val="Textonotaalfinal"/>
              <w:rPr>
                <w:sz w:val="16"/>
                <w:szCs w:val="16"/>
              </w:rPr>
            </w:pPr>
            <w:r>
              <w:rPr>
                <w:sz w:val="16"/>
                <w:szCs w:val="16"/>
              </w:rPr>
              <w:t>Cambio de fecha al pie.</w:t>
            </w:r>
          </w:p>
          <w:p w:rsidR="00CF17B2" w:rsidRDefault="00CF17B2" w:rsidP="00CF17B2">
            <w:pPr>
              <w:pStyle w:val="Textonotaalfinal"/>
              <w:rPr>
                <w:sz w:val="16"/>
                <w:szCs w:val="16"/>
              </w:rPr>
            </w:pPr>
            <w:r>
              <w:rPr>
                <w:sz w:val="16"/>
                <w:szCs w:val="16"/>
              </w:rPr>
              <w:t>Actualización de notas.</w:t>
            </w:r>
          </w:p>
        </w:tc>
      </w:tr>
      <w:tr w:rsidR="00CF17B2" w:rsidTr="00BA3F36">
        <w:trPr>
          <w:jc w:val="center"/>
        </w:trPr>
        <w:tc>
          <w:tcPr>
            <w:tcW w:w="487" w:type="pct"/>
            <w:vAlign w:val="center"/>
          </w:tcPr>
          <w:p w:rsidR="00CF17B2" w:rsidRPr="00F531CC" w:rsidRDefault="00CF17B2" w:rsidP="00CF17B2">
            <w:pPr>
              <w:pStyle w:val="Textonotaalfinal"/>
              <w:jc w:val="center"/>
              <w:rPr>
                <w:sz w:val="16"/>
                <w:szCs w:val="16"/>
              </w:rPr>
            </w:pPr>
            <w:r>
              <w:rPr>
                <w:sz w:val="16"/>
                <w:szCs w:val="16"/>
              </w:rPr>
              <w:t>1.4</w:t>
            </w:r>
          </w:p>
        </w:tc>
        <w:tc>
          <w:tcPr>
            <w:tcW w:w="1006" w:type="pct"/>
            <w:vAlign w:val="center"/>
          </w:tcPr>
          <w:p w:rsidR="00CF17B2" w:rsidRPr="00F531CC" w:rsidRDefault="00CF17B2" w:rsidP="00CF17B2">
            <w:pPr>
              <w:pStyle w:val="Textonotaalfinal"/>
              <w:jc w:val="center"/>
              <w:rPr>
                <w:sz w:val="16"/>
                <w:szCs w:val="16"/>
              </w:rPr>
            </w:pPr>
            <w:r>
              <w:rPr>
                <w:sz w:val="16"/>
                <w:szCs w:val="16"/>
              </w:rPr>
              <w:t>18diciembre</w:t>
            </w:r>
            <w:r w:rsidRPr="00802123">
              <w:rPr>
                <w:sz w:val="16"/>
                <w:szCs w:val="16"/>
              </w:rPr>
              <w:t xml:space="preserve"> 2018</w:t>
            </w:r>
          </w:p>
        </w:tc>
        <w:tc>
          <w:tcPr>
            <w:tcW w:w="3507" w:type="pct"/>
            <w:vAlign w:val="center"/>
          </w:tcPr>
          <w:p w:rsidR="00CF17B2" w:rsidRDefault="00CF17B2" w:rsidP="00CF17B2">
            <w:pPr>
              <w:pStyle w:val="Textonotaalfinal"/>
              <w:rPr>
                <w:sz w:val="16"/>
                <w:szCs w:val="16"/>
              </w:rPr>
            </w:pPr>
            <w:r>
              <w:rPr>
                <w:sz w:val="16"/>
                <w:szCs w:val="16"/>
              </w:rPr>
              <w:t>Actualización de la denominación de los servicios de radiocomunicaciones.</w:t>
            </w:r>
          </w:p>
          <w:p w:rsidR="00CF17B2" w:rsidRDefault="00CF17B2" w:rsidP="00CF17B2">
            <w:pPr>
              <w:pStyle w:val="Textonotaalfinal"/>
              <w:rPr>
                <w:sz w:val="16"/>
                <w:szCs w:val="16"/>
              </w:rPr>
            </w:pPr>
            <w:r>
              <w:rPr>
                <w:sz w:val="16"/>
                <w:szCs w:val="16"/>
              </w:rPr>
              <w:t>Actualización de las referencias del Ministerio y de la Secretaría de Estado.</w:t>
            </w:r>
          </w:p>
          <w:p w:rsidR="00CF17B2" w:rsidRDefault="00CF17B2" w:rsidP="00CF17B2">
            <w:pPr>
              <w:pStyle w:val="Textonotaalfinal"/>
              <w:rPr>
                <w:sz w:val="16"/>
                <w:szCs w:val="16"/>
              </w:rPr>
            </w:pPr>
            <w:r w:rsidRPr="00802123">
              <w:rPr>
                <w:sz w:val="16"/>
                <w:szCs w:val="16"/>
              </w:rPr>
              <w:t xml:space="preserve">Incorporación de la relación de procedimientos del </w:t>
            </w:r>
            <w:r>
              <w:rPr>
                <w:sz w:val="16"/>
                <w:szCs w:val="16"/>
              </w:rPr>
              <w:t>S</w:t>
            </w:r>
            <w:r w:rsidRPr="00802123">
              <w:rPr>
                <w:sz w:val="16"/>
                <w:szCs w:val="16"/>
              </w:rPr>
              <w:t xml:space="preserve">istema de </w:t>
            </w:r>
            <w:r>
              <w:rPr>
                <w:sz w:val="16"/>
                <w:szCs w:val="16"/>
              </w:rPr>
              <w:t>I</w:t>
            </w:r>
            <w:r w:rsidRPr="00802123">
              <w:rPr>
                <w:sz w:val="16"/>
                <w:szCs w:val="16"/>
              </w:rPr>
              <w:t xml:space="preserve">nformación </w:t>
            </w:r>
            <w:r>
              <w:rPr>
                <w:sz w:val="16"/>
                <w:szCs w:val="16"/>
              </w:rPr>
              <w:t>A</w:t>
            </w:r>
            <w:r w:rsidRPr="00802123">
              <w:rPr>
                <w:sz w:val="16"/>
                <w:szCs w:val="16"/>
              </w:rPr>
              <w:t>dministrativa (S.I.A.) asociados al modelo</w:t>
            </w:r>
            <w:r w:rsidRPr="00566D8A">
              <w:rPr>
                <w:sz w:val="16"/>
                <w:szCs w:val="16"/>
              </w:rPr>
              <w:t>.</w:t>
            </w:r>
          </w:p>
          <w:p w:rsidR="00CF17B2" w:rsidRDefault="00CF17B2" w:rsidP="00CF17B2">
            <w:pPr>
              <w:pStyle w:val="Textonotaalfinal"/>
              <w:rPr>
                <w:sz w:val="16"/>
                <w:szCs w:val="16"/>
              </w:rPr>
            </w:pPr>
            <w:r>
              <w:rPr>
                <w:sz w:val="16"/>
                <w:szCs w:val="16"/>
              </w:rPr>
              <w:t>Modificación de encabezados y estilo visual del documento.</w:t>
            </w:r>
          </w:p>
          <w:p w:rsidR="00CF17B2" w:rsidRPr="00F531CC" w:rsidRDefault="00CF17B2" w:rsidP="00CF17B2">
            <w:pPr>
              <w:pStyle w:val="Textonotaalfinal"/>
              <w:rPr>
                <w:sz w:val="16"/>
                <w:szCs w:val="16"/>
              </w:rPr>
            </w:pPr>
            <w:r>
              <w:rPr>
                <w:sz w:val="16"/>
                <w:szCs w:val="16"/>
              </w:rPr>
              <w:t>Actualización de notas.</w:t>
            </w:r>
          </w:p>
        </w:tc>
      </w:tr>
      <w:tr w:rsidR="00CF17B2" w:rsidRPr="00F531CC" w:rsidTr="00BA3F36">
        <w:trPr>
          <w:jc w:val="center"/>
        </w:trPr>
        <w:tc>
          <w:tcPr>
            <w:tcW w:w="487" w:type="pct"/>
            <w:vAlign w:val="center"/>
          </w:tcPr>
          <w:p w:rsidR="00CF17B2" w:rsidRPr="00F531CC" w:rsidRDefault="00CF17B2" w:rsidP="00CF17B2">
            <w:pPr>
              <w:pStyle w:val="Textonotaalfinal"/>
              <w:jc w:val="center"/>
              <w:rPr>
                <w:sz w:val="16"/>
                <w:szCs w:val="16"/>
              </w:rPr>
            </w:pPr>
            <w:r w:rsidRPr="00F531CC">
              <w:rPr>
                <w:sz w:val="16"/>
                <w:szCs w:val="16"/>
              </w:rPr>
              <w:t>1.3</w:t>
            </w:r>
          </w:p>
        </w:tc>
        <w:tc>
          <w:tcPr>
            <w:tcW w:w="1006" w:type="pct"/>
            <w:vAlign w:val="center"/>
          </w:tcPr>
          <w:p w:rsidR="00CF17B2" w:rsidRPr="00F531CC" w:rsidRDefault="00CF17B2" w:rsidP="00CF17B2">
            <w:pPr>
              <w:pStyle w:val="Textonotaalfinal"/>
              <w:jc w:val="center"/>
              <w:rPr>
                <w:sz w:val="16"/>
                <w:szCs w:val="16"/>
              </w:rPr>
            </w:pPr>
            <w:r w:rsidRPr="00F531CC">
              <w:rPr>
                <w:sz w:val="16"/>
                <w:szCs w:val="16"/>
              </w:rPr>
              <w:t>21 diciembre 2017</w:t>
            </w:r>
          </w:p>
        </w:tc>
        <w:tc>
          <w:tcPr>
            <w:tcW w:w="3507" w:type="pct"/>
            <w:vAlign w:val="center"/>
          </w:tcPr>
          <w:p w:rsidR="00CF17B2" w:rsidRPr="00F531CC" w:rsidRDefault="00CF17B2" w:rsidP="00CF17B2">
            <w:pPr>
              <w:pStyle w:val="Textonotaalfinal"/>
              <w:rPr>
                <w:sz w:val="16"/>
                <w:szCs w:val="16"/>
              </w:rPr>
            </w:pPr>
            <w:r w:rsidRPr="00F531CC">
              <w:rPr>
                <w:sz w:val="16"/>
                <w:szCs w:val="16"/>
              </w:rPr>
              <w:t>En lo relativo a lo que se certifica, se revisa el apartado 7, último párrafo, relacionado el Certificado de niveles de exposición radioeléctrica</w:t>
            </w:r>
            <w:r>
              <w:rPr>
                <w:sz w:val="16"/>
                <w:szCs w:val="16"/>
              </w:rPr>
              <w:t>.</w:t>
            </w:r>
          </w:p>
        </w:tc>
      </w:tr>
      <w:tr w:rsidR="00CF17B2" w:rsidTr="00BA3F36">
        <w:trPr>
          <w:jc w:val="center"/>
        </w:trPr>
        <w:tc>
          <w:tcPr>
            <w:tcW w:w="487" w:type="pct"/>
            <w:vAlign w:val="center"/>
          </w:tcPr>
          <w:p w:rsidR="00CF17B2" w:rsidRDefault="00CF17B2" w:rsidP="00CF17B2">
            <w:pPr>
              <w:pStyle w:val="Textonotaalfinal"/>
              <w:jc w:val="center"/>
              <w:rPr>
                <w:sz w:val="16"/>
                <w:szCs w:val="16"/>
              </w:rPr>
            </w:pPr>
            <w:r>
              <w:rPr>
                <w:sz w:val="16"/>
                <w:szCs w:val="16"/>
              </w:rPr>
              <w:t>1.2</w:t>
            </w:r>
          </w:p>
        </w:tc>
        <w:tc>
          <w:tcPr>
            <w:tcW w:w="1006" w:type="pct"/>
            <w:vAlign w:val="center"/>
          </w:tcPr>
          <w:p w:rsidR="00CF17B2" w:rsidRDefault="00CF17B2" w:rsidP="00CF17B2">
            <w:pPr>
              <w:pStyle w:val="Textonotaalfinal"/>
              <w:jc w:val="center"/>
              <w:rPr>
                <w:sz w:val="16"/>
                <w:szCs w:val="16"/>
              </w:rPr>
            </w:pPr>
            <w:r>
              <w:rPr>
                <w:sz w:val="16"/>
                <w:szCs w:val="16"/>
              </w:rPr>
              <w:t>03 noviembre 2017</w:t>
            </w:r>
          </w:p>
        </w:tc>
        <w:tc>
          <w:tcPr>
            <w:tcW w:w="3507" w:type="pct"/>
            <w:vAlign w:val="center"/>
          </w:tcPr>
          <w:p w:rsidR="00CF17B2" w:rsidRDefault="00CF17B2" w:rsidP="00CF17B2">
            <w:pPr>
              <w:pStyle w:val="Textonotaalfinal"/>
              <w:rPr>
                <w:sz w:val="16"/>
                <w:szCs w:val="16"/>
              </w:rPr>
            </w:pPr>
            <w:r>
              <w:rPr>
                <w:sz w:val="16"/>
                <w:szCs w:val="16"/>
              </w:rPr>
              <w:t>Cambio de notas al pie a notas al final del documento.</w:t>
            </w:r>
          </w:p>
          <w:p w:rsidR="00CF17B2" w:rsidRPr="005C6AD8" w:rsidRDefault="00CF17B2" w:rsidP="00CF17B2">
            <w:pPr>
              <w:pStyle w:val="Textonotaalfinal"/>
              <w:rPr>
                <w:sz w:val="16"/>
                <w:szCs w:val="16"/>
              </w:rPr>
            </w:pPr>
            <w:r>
              <w:rPr>
                <w:sz w:val="16"/>
                <w:szCs w:val="16"/>
              </w:rPr>
              <w:t>Actualización de notas.</w:t>
            </w:r>
          </w:p>
        </w:tc>
      </w:tr>
      <w:tr w:rsidR="00CF17B2" w:rsidTr="00BA3F36">
        <w:trPr>
          <w:jc w:val="center"/>
        </w:trPr>
        <w:tc>
          <w:tcPr>
            <w:tcW w:w="487" w:type="pct"/>
          </w:tcPr>
          <w:p w:rsidR="00CF17B2" w:rsidRDefault="00CF17B2" w:rsidP="00CF17B2">
            <w:pPr>
              <w:pStyle w:val="Textonotaalfinal"/>
              <w:jc w:val="center"/>
              <w:rPr>
                <w:sz w:val="16"/>
                <w:szCs w:val="16"/>
              </w:rPr>
            </w:pPr>
            <w:r>
              <w:rPr>
                <w:sz w:val="16"/>
                <w:szCs w:val="16"/>
              </w:rPr>
              <w:t>1.1</w:t>
            </w:r>
          </w:p>
        </w:tc>
        <w:tc>
          <w:tcPr>
            <w:tcW w:w="1006" w:type="pct"/>
          </w:tcPr>
          <w:p w:rsidR="00CF17B2" w:rsidRDefault="00CF17B2" w:rsidP="00CF17B2">
            <w:pPr>
              <w:pStyle w:val="Textonotaalfinal"/>
              <w:jc w:val="center"/>
              <w:rPr>
                <w:sz w:val="16"/>
                <w:szCs w:val="16"/>
              </w:rPr>
            </w:pPr>
            <w:r>
              <w:rPr>
                <w:sz w:val="16"/>
                <w:szCs w:val="16"/>
              </w:rPr>
              <w:t>09 agosto 2017</w:t>
            </w:r>
          </w:p>
        </w:tc>
        <w:tc>
          <w:tcPr>
            <w:tcW w:w="3507" w:type="pct"/>
          </w:tcPr>
          <w:p w:rsidR="00CF17B2" w:rsidRDefault="00CF17B2" w:rsidP="00CF17B2">
            <w:pPr>
              <w:pStyle w:val="Textonotaalfinal"/>
              <w:rPr>
                <w:sz w:val="16"/>
                <w:szCs w:val="16"/>
              </w:rPr>
            </w:pPr>
            <w:r>
              <w:rPr>
                <w:sz w:val="16"/>
                <w:szCs w:val="16"/>
              </w:rPr>
              <w:t>Original.</w:t>
            </w:r>
          </w:p>
        </w:tc>
      </w:tr>
    </w:tbl>
    <w:p w:rsidR="003D7E79" w:rsidRDefault="003D7E79" w:rsidP="0081726C">
      <w:pPr>
        <w:spacing w:after="0" w:line="240" w:lineRule="auto"/>
        <w:jc w:val="center"/>
        <w:rPr>
          <w:b/>
        </w:rPr>
      </w:pPr>
    </w:p>
    <w:p w:rsidR="00DF4487" w:rsidRDefault="00DF4487" w:rsidP="0081726C">
      <w:pPr>
        <w:spacing w:after="0" w:line="240" w:lineRule="auto"/>
        <w:jc w:val="center"/>
        <w:rPr>
          <w:b/>
        </w:rPr>
      </w:pPr>
    </w:p>
    <w:p w:rsidR="00F12F3A" w:rsidRPr="00B36BDC" w:rsidRDefault="00F12F3A" w:rsidP="00F12F3A">
      <w:pPr>
        <w:spacing w:after="0" w:line="240" w:lineRule="auto"/>
        <w:jc w:val="center"/>
        <w:rPr>
          <w:b/>
        </w:rPr>
      </w:pPr>
      <w:r w:rsidRPr="00BA3F36">
        <w:rPr>
          <w:b/>
          <w:caps/>
        </w:rPr>
        <w:t>RELACIÓN DE Procedimientos Sistema deInformación Administrativa</w:t>
      </w:r>
      <w:r>
        <w:rPr>
          <w:b/>
        </w:rPr>
        <w:t xml:space="preserve"> (</w:t>
      </w:r>
      <w:hyperlink r:id="rId13" w:history="1">
        <w:r w:rsidRPr="00FF539F">
          <w:rPr>
            <w:rStyle w:val="Hipervnculo"/>
            <w:b/>
          </w:rPr>
          <w:t>S.I.A.</w:t>
        </w:r>
      </w:hyperlink>
      <w:r>
        <w:rPr>
          <w:b/>
          <w:caps/>
        </w:rPr>
        <w:t>)</w:t>
      </w:r>
    </w:p>
    <w:p w:rsidR="00F12F3A" w:rsidRDefault="00F12F3A" w:rsidP="00F12F3A">
      <w:pPr>
        <w:pStyle w:val="Textonotaalfinal"/>
        <w:rPr>
          <w:sz w:val="16"/>
          <w:szCs w:val="16"/>
        </w:rPr>
      </w:pPr>
    </w:p>
    <w:tbl>
      <w:tblPr>
        <w:tblStyle w:val="Tablaconcuadrcula"/>
        <w:tblW w:w="5000" w:type="pct"/>
        <w:jc w:val="right"/>
        <w:tblLook w:val="04A0"/>
      </w:tblPr>
      <w:tblGrid>
        <w:gridCol w:w="1756"/>
        <w:gridCol w:w="8098"/>
      </w:tblGrid>
      <w:tr w:rsidR="00F12F3A" w:rsidTr="00802123">
        <w:trPr>
          <w:trHeight w:val="75"/>
          <w:jc w:val="right"/>
        </w:trPr>
        <w:tc>
          <w:tcPr>
            <w:tcW w:w="891" w:type="pct"/>
            <w:shd w:val="clear" w:color="auto" w:fill="DBE5F1" w:themeFill="accent1" w:themeFillTint="33"/>
            <w:vAlign w:val="center"/>
          </w:tcPr>
          <w:p w:rsidR="00F12F3A" w:rsidRPr="009171ED" w:rsidRDefault="00F12F3A" w:rsidP="00BA3F36">
            <w:pPr>
              <w:contextualSpacing/>
              <w:jc w:val="center"/>
              <w:rPr>
                <w:b/>
                <w:sz w:val="16"/>
                <w:szCs w:val="16"/>
              </w:rPr>
            </w:pPr>
            <w:r>
              <w:rPr>
                <w:b/>
                <w:sz w:val="16"/>
                <w:szCs w:val="16"/>
              </w:rPr>
              <w:t>Código</w:t>
            </w:r>
          </w:p>
        </w:tc>
        <w:tc>
          <w:tcPr>
            <w:tcW w:w="4109" w:type="pct"/>
            <w:shd w:val="clear" w:color="auto" w:fill="DBE5F1" w:themeFill="accent1" w:themeFillTint="33"/>
            <w:vAlign w:val="center"/>
          </w:tcPr>
          <w:p w:rsidR="00F12F3A" w:rsidRPr="00FF539F" w:rsidRDefault="00F12F3A" w:rsidP="00BA3F36">
            <w:pPr>
              <w:contextualSpacing/>
              <w:jc w:val="center"/>
              <w:rPr>
                <w:b/>
                <w:sz w:val="16"/>
                <w:szCs w:val="16"/>
              </w:rPr>
            </w:pPr>
            <w:r>
              <w:rPr>
                <w:b/>
                <w:sz w:val="16"/>
                <w:szCs w:val="16"/>
              </w:rPr>
              <w:t>Denominación</w:t>
            </w:r>
          </w:p>
        </w:tc>
      </w:tr>
      <w:tr w:rsidR="00F12F3A" w:rsidTr="00BA3F36">
        <w:trPr>
          <w:trHeight w:val="75"/>
          <w:jc w:val="right"/>
        </w:trPr>
        <w:tc>
          <w:tcPr>
            <w:tcW w:w="891" w:type="pct"/>
            <w:vAlign w:val="center"/>
          </w:tcPr>
          <w:p w:rsidR="00F12F3A" w:rsidRPr="001972CE" w:rsidRDefault="00F12F3A" w:rsidP="00BA3F36">
            <w:pPr>
              <w:contextualSpacing/>
              <w:jc w:val="center"/>
              <w:rPr>
                <w:sz w:val="16"/>
                <w:szCs w:val="16"/>
              </w:rPr>
            </w:pPr>
            <w:r w:rsidRPr="001972CE">
              <w:rPr>
                <w:sz w:val="16"/>
                <w:szCs w:val="16"/>
              </w:rPr>
              <w:t>203075</w:t>
            </w:r>
          </w:p>
        </w:tc>
        <w:tc>
          <w:tcPr>
            <w:tcW w:w="4109" w:type="pct"/>
            <w:vAlign w:val="center"/>
          </w:tcPr>
          <w:p w:rsidR="00F12F3A" w:rsidRPr="009171ED" w:rsidRDefault="00D97A9E" w:rsidP="00BA3F36">
            <w:pPr>
              <w:contextualSpacing/>
              <w:rPr>
                <w:sz w:val="16"/>
                <w:szCs w:val="16"/>
              </w:rPr>
            </w:pPr>
            <w:r w:rsidRPr="00D97A9E">
              <w:rPr>
                <w:sz w:val="16"/>
                <w:szCs w:val="16"/>
              </w:rPr>
              <w:t>Estaciones de comunicaciones electrónicas en bandas armonizadas (telefonía móvil y LMDS) - Autorización para la puesta en servicio de la estación</w:t>
            </w:r>
          </w:p>
        </w:tc>
      </w:tr>
      <w:tr w:rsidR="00F12F3A" w:rsidTr="00BA3F36">
        <w:trPr>
          <w:trHeight w:val="128"/>
          <w:jc w:val="right"/>
        </w:trPr>
        <w:tc>
          <w:tcPr>
            <w:tcW w:w="891" w:type="pct"/>
            <w:vAlign w:val="center"/>
          </w:tcPr>
          <w:p w:rsidR="00F12F3A" w:rsidRPr="001972CE" w:rsidRDefault="00F12F3A" w:rsidP="00BA3F36">
            <w:pPr>
              <w:contextualSpacing/>
              <w:jc w:val="center"/>
              <w:rPr>
                <w:sz w:val="16"/>
                <w:szCs w:val="16"/>
              </w:rPr>
            </w:pPr>
            <w:r w:rsidRPr="001972CE">
              <w:rPr>
                <w:sz w:val="16"/>
                <w:szCs w:val="16"/>
              </w:rPr>
              <w:t>210020</w:t>
            </w:r>
          </w:p>
        </w:tc>
        <w:tc>
          <w:tcPr>
            <w:tcW w:w="4109" w:type="pct"/>
            <w:vAlign w:val="center"/>
          </w:tcPr>
          <w:p w:rsidR="00F12F3A" w:rsidRPr="009171ED" w:rsidRDefault="00D97A9E" w:rsidP="00BA3F36">
            <w:pPr>
              <w:contextualSpacing/>
              <w:rPr>
                <w:sz w:val="16"/>
                <w:szCs w:val="16"/>
              </w:rPr>
            </w:pPr>
            <w:r w:rsidRPr="00D97A9E">
              <w:rPr>
                <w:sz w:val="16"/>
                <w:szCs w:val="16"/>
              </w:rPr>
              <w:t>Estaciones de radiodifusión- Autorización para la puesta en servicio</w:t>
            </w:r>
          </w:p>
        </w:tc>
      </w:tr>
      <w:tr w:rsidR="00F12F3A" w:rsidTr="00BA3F36">
        <w:trPr>
          <w:trHeight w:val="128"/>
          <w:jc w:val="right"/>
        </w:trPr>
        <w:tc>
          <w:tcPr>
            <w:tcW w:w="891" w:type="pct"/>
            <w:vAlign w:val="center"/>
          </w:tcPr>
          <w:p w:rsidR="00F12F3A" w:rsidRPr="001972CE" w:rsidRDefault="00F12F3A" w:rsidP="00BA3F36">
            <w:pPr>
              <w:contextualSpacing/>
              <w:jc w:val="center"/>
              <w:rPr>
                <w:sz w:val="16"/>
                <w:szCs w:val="16"/>
              </w:rPr>
            </w:pPr>
            <w:r w:rsidRPr="001972CE">
              <w:rPr>
                <w:sz w:val="16"/>
                <w:szCs w:val="16"/>
              </w:rPr>
              <w:t>206146</w:t>
            </w:r>
          </w:p>
        </w:tc>
        <w:tc>
          <w:tcPr>
            <w:tcW w:w="4109" w:type="pct"/>
            <w:vAlign w:val="center"/>
          </w:tcPr>
          <w:p w:rsidR="00F12F3A" w:rsidRPr="009171ED" w:rsidRDefault="00F12F3A" w:rsidP="00D86F1E">
            <w:pPr>
              <w:contextualSpacing/>
              <w:rPr>
                <w:sz w:val="16"/>
                <w:szCs w:val="16"/>
              </w:rPr>
            </w:pPr>
            <w:r w:rsidRPr="009171ED">
              <w:rPr>
                <w:sz w:val="16"/>
                <w:szCs w:val="16"/>
              </w:rPr>
              <w:t>Estaciones que formen parte de redes de radiodeterminación, satélite, fijo punto a multipunto, fijo de banda ancha, banda reservada, móvil</w:t>
            </w:r>
            <w:r w:rsidR="00D86F1E">
              <w:rPr>
                <w:sz w:val="16"/>
                <w:szCs w:val="16"/>
              </w:rPr>
              <w:t xml:space="preserve"> fijo</w:t>
            </w:r>
            <w:r w:rsidRPr="009171ED">
              <w:rPr>
                <w:sz w:val="16"/>
                <w:szCs w:val="16"/>
              </w:rPr>
              <w:t xml:space="preserve"> de banda estrecha y otros</w:t>
            </w:r>
            <w:r w:rsidRPr="00A04642">
              <w:rPr>
                <w:sz w:val="16"/>
                <w:szCs w:val="16"/>
              </w:rPr>
              <w:t>- Autorización para la puesta en servicio</w:t>
            </w:r>
          </w:p>
        </w:tc>
      </w:tr>
      <w:tr w:rsidR="00F12F3A" w:rsidTr="00BA3F36">
        <w:trPr>
          <w:trHeight w:val="128"/>
          <w:jc w:val="right"/>
        </w:trPr>
        <w:tc>
          <w:tcPr>
            <w:tcW w:w="891" w:type="pct"/>
            <w:vAlign w:val="center"/>
          </w:tcPr>
          <w:p w:rsidR="00F12F3A" w:rsidRPr="00F905EA" w:rsidRDefault="00F12F3A" w:rsidP="00BA3F36">
            <w:pPr>
              <w:contextualSpacing/>
              <w:jc w:val="center"/>
              <w:rPr>
                <w:sz w:val="16"/>
                <w:szCs w:val="16"/>
              </w:rPr>
            </w:pPr>
            <w:r w:rsidRPr="00F905EA">
              <w:rPr>
                <w:sz w:val="16"/>
                <w:szCs w:val="16"/>
              </w:rPr>
              <w:t>225042</w:t>
            </w:r>
          </w:p>
        </w:tc>
        <w:tc>
          <w:tcPr>
            <w:tcW w:w="4109" w:type="pct"/>
            <w:vAlign w:val="center"/>
          </w:tcPr>
          <w:p w:rsidR="00F12F3A" w:rsidRPr="00F905EA" w:rsidRDefault="00F12F3A" w:rsidP="00BA3F36">
            <w:pPr>
              <w:contextualSpacing/>
              <w:rPr>
                <w:sz w:val="16"/>
                <w:szCs w:val="16"/>
              </w:rPr>
            </w:pPr>
            <w:r w:rsidRPr="00F905EA">
              <w:rPr>
                <w:sz w:val="16"/>
                <w:szCs w:val="16"/>
              </w:rPr>
              <w:t>Estaciones de radioafición- Licencia de estación (Autorización para la puesta en servicio)</w:t>
            </w:r>
          </w:p>
        </w:tc>
      </w:tr>
    </w:tbl>
    <w:p w:rsidR="00F12F3A" w:rsidRPr="0081726C" w:rsidRDefault="00F12F3A" w:rsidP="0081726C">
      <w:pPr>
        <w:spacing w:after="0" w:line="240" w:lineRule="auto"/>
        <w:jc w:val="center"/>
        <w:rPr>
          <w:b/>
        </w:rPr>
      </w:pPr>
    </w:p>
    <w:sectPr w:rsidR="00F12F3A" w:rsidRPr="0081726C" w:rsidSect="00957424">
      <w:endnotePr>
        <w:numFmt w:val="decimal"/>
      </w:endnotePr>
      <w:pgSz w:w="11906" w:h="16838"/>
      <w:pgMar w:top="1525" w:right="1134" w:bottom="1134" w:left="1134"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28C" w:rsidRDefault="001F528C" w:rsidP="0087352A">
      <w:pPr>
        <w:spacing w:after="0" w:line="240" w:lineRule="auto"/>
      </w:pPr>
      <w:r>
        <w:separator/>
      </w:r>
    </w:p>
  </w:endnote>
  <w:endnote w:type="continuationSeparator" w:id="1">
    <w:p w:rsidR="001F528C" w:rsidRPr="00CB34C6" w:rsidRDefault="001F528C" w:rsidP="00CB34C6">
      <w:pPr>
        <w:pStyle w:val="Piedepgina"/>
      </w:pPr>
    </w:p>
  </w:endnote>
  <w:endnote w:type="continuationNotice" w:id="2">
    <w:p w:rsidR="001F528C" w:rsidRDefault="001F528C">
      <w:pPr>
        <w:spacing w:after="0" w:line="240" w:lineRule="auto"/>
      </w:pPr>
    </w:p>
  </w:endnote>
  <w:endnote w:id="3">
    <w:p w:rsidR="003D7E79" w:rsidRPr="005C6AD8" w:rsidRDefault="003D7E79" w:rsidP="00014779">
      <w:pPr>
        <w:pStyle w:val="Textonotaalfinal"/>
        <w:ind w:hanging="170"/>
        <w:rPr>
          <w:sz w:val="16"/>
          <w:szCs w:val="16"/>
        </w:rPr>
      </w:pPr>
      <w:r w:rsidRPr="0081726C">
        <w:rPr>
          <w:rStyle w:val="Refdenotaalfinal"/>
          <w:sz w:val="16"/>
          <w:szCs w:val="16"/>
          <w:vertAlign w:val="baseline"/>
        </w:rPr>
        <w:endnoteRef/>
      </w:r>
      <w:r w:rsidRPr="005C6AD8">
        <w:rPr>
          <w:sz w:val="16"/>
          <w:szCs w:val="16"/>
        </w:rPr>
        <w:t>Radioaficionado.</w:t>
      </w:r>
    </w:p>
  </w:endnote>
  <w:endnote w:id="4">
    <w:p w:rsidR="003D7E79" w:rsidRPr="00274DD4" w:rsidRDefault="003D7E79" w:rsidP="00014779">
      <w:pPr>
        <w:spacing w:after="0" w:line="240" w:lineRule="auto"/>
        <w:ind w:hanging="170"/>
        <w:rPr>
          <w:rFonts w:cs="Arial"/>
          <w:i/>
          <w:sz w:val="16"/>
          <w:szCs w:val="16"/>
        </w:rPr>
      </w:pPr>
      <w:r w:rsidRPr="0081726C">
        <w:rPr>
          <w:rStyle w:val="Refdenotaalfinal"/>
          <w:sz w:val="16"/>
          <w:szCs w:val="16"/>
          <w:vertAlign w:val="baseline"/>
        </w:rPr>
        <w:endnoteRef/>
      </w:r>
      <w:r w:rsidR="006311C7">
        <w:rPr>
          <w:sz w:val="16"/>
          <w:szCs w:val="16"/>
        </w:rPr>
        <w:t>Indíquese únicamente e</w:t>
      </w:r>
      <w:r w:rsidRPr="005C6AD8">
        <w:rPr>
          <w:sz w:val="16"/>
          <w:szCs w:val="16"/>
        </w:rPr>
        <w:t>n el caso</w:t>
      </w:r>
      <w:r w:rsidR="006311C7">
        <w:rPr>
          <w:sz w:val="16"/>
          <w:szCs w:val="16"/>
        </w:rPr>
        <w:t>de</w:t>
      </w:r>
      <w:r w:rsidRPr="005C6AD8">
        <w:rPr>
          <w:sz w:val="16"/>
          <w:szCs w:val="16"/>
        </w:rPr>
        <w:t xml:space="preserve"> que </w:t>
      </w:r>
      <w:r w:rsidR="00323F00">
        <w:rPr>
          <w:sz w:val="16"/>
          <w:szCs w:val="16"/>
        </w:rPr>
        <w:t>el</w:t>
      </w:r>
      <w:r w:rsidRPr="00F51C33">
        <w:rPr>
          <w:sz w:val="16"/>
          <w:szCs w:val="16"/>
        </w:rPr>
        <w:t>operador actúe como representante del titular/cesionario</w:t>
      </w:r>
      <w:r w:rsidR="00A61695">
        <w:rPr>
          <w:sz w:val="16"/>
          <w:szCs w:val="16"/>
        </w:rPr>
        <w:t xml:space="preserve"> para </w:t>
      </w:r>
      <w:r w:rsidR="00323F00">
        <w:rPr>
          <w:sz w:val="16"/>
          <w:szCs w:val="16"/>
        </w:rPr>
        <w:t>presentar</w:t>
      </w:r>
      <w:r w:rsidR="00055F38">
        <w:rPr>
          <w:sz w:val="16"/>
          <w:szCs w:val="16"/>
        </w:rPr>
        <w:t xml:space="preserve"> esta solicitud</w:t>
      </w:r>
      <w:r w:rsidR="00323F00">
        <w:rPr>
          <w:sz w:val="16"/>
          <w:szCs w:val="16"/>
        </w:rPr>
        <w:t xml:space="preserve">. Deberá adjuntarseun poder </w:t>
      </w:r>
      <w:r w:rsidR="00323F00" w:rsidRPr="00643A82">
        <w:rPr>
          <w:sz w:val="16"/>
          <w:szCs w:val="16"/>
        </w:rPr>
        <w:t xml:space="preserve">notarial </w:t>
      </w:r>
      <w:r w:rsidR="00323F00">
        <w:rPr>
          <w:sz w:val="16"/>
          <w:szCs w:val="16"/>
        </w:rPr>
        <w:t xml:space="preserve">o autorización </w:t>
      </w:r>
      <w:r w:rsidR="00323F00" w:rsidRPr="00643A82">
        <w:rPr>
          <w:sz w:val="16"/>
          <w:szCs w:val="16"/>
        </w:rPr>
        <w:t>firmad</w:t>
      </w:r>
      <w:r w:rsidR="00323F00">
        <w:rPr>
          <w:sz w:val="16"/>
          <w:szCs w:val="16"/>
        </w:rPr>
        <w:t>a/</w:t>
      </w:r>
      <w:r w:rsidR="00323F00" w:rsidRPr="00643A82">
        <w:rPr>
          <w:sz w:val="16"/>
          <w:szCs w:val="16"/>
        </w:rPr>
        <w:t>compulsad</w:t>
      </w:r>
      <w:r w:rsidR="00323F00">
        <w:rPr>
          <w:sz w:val="16"/>
          <w:szCs w:val="16"/>
        </w:rPr>
        <w:t>a</w:t>
      </w:r>
      <w:r w:rsidR="00323F00" w:rsidRPr="00643A82">
        <w:rPr>
          <w:sz w:val="16"/>
          <w:szCs w:val="16"/>
        </w:rPr>
        <w:t xml:space="preserve"> electrónicamente</w:t>
      </w:r>
      <w:r w:rsidR="00323F00">
        <w:rPr>
          <w:sz w:val="16"/>
          <w:szCs w:val="16"/>
        </w:rPr>
        <w:t xml:space="preserve"> de otorgamiento de representación del titular al operador para presentar este tipo de solicitudes</w:t>
      </w:r>
      <w:r w:rsidR="00453EE1">
        <w:rPr>
          <w:sz w:val="16"/>
          <w:szCs w:val="16"/>
        </w:rPr>
        <w:t>. Si se ha presentado con anterioridad el poder notari</w:t>
      </w:r>
      <w:r w:rsidR="002C55C0">
        <w:rPr>
          <w:sz w:val="16"/>
          <w:szCs w:val="16"/>
        </w:rPr>
        <w:t>al o autorización a la Secretarí</w:t>
      </w:r>
      <w:r w:rsidR="00453EE1">
        <w:rPr>
          <w:sz w:val="16"/>
          <w:szCs w:val="16"/>
        </w:rPr>
        <w:t>a de Estado, comuníquese el expediente donde se ha facilitado.</w:t>
      </w:r>
    </w:p>
  </w:endnote>
  <w:endnote w:id="5">
    <w:p w:rsidR="003D7E79" w:rsidRPr="00F51C33" w:rsidRDefault="003D7E79" w:rsidP="00014779">
      <w:pPr>
        <w:spacing w:after="0" w:line="240" w:lineRule="auto"/>
        <w:ind w:hanging="170"/>
        <w:rPr>
          <w:rFonts w:cs="Arial"/>
          <w:i/>
          <w:sz w:val="16"/>
          <w:szCs w:val="16"/>
        </w:rPr>
      </w:pPr>
      <w:r w:rsidRPr="0081726C">
        <w:rPr>
          <w:rStyle w:val="Refdenotaalfinal"/>
          <w:sz w:val="16"/>
          <w:szCs w:val="16"/>
          <w:vertAlign w:val="baseline"/>
        </w:rPr>
        <w:endnoteRef/>
      </w:r>
      <w:r w:rsidRPr="005C6AD8">
        <w:rPr>
          <w:sz w:val="16"/>
          <w:szCs w:val="16"/>
        </w:rPr>
        <w:t xml:space="preserve">Indíquese únicamente para estaciones de televisión en </w:t>
      </w:r>
      <w:r w:rsidR="006311C7">
        <w:rPr>
          <w:sz w:val="16"/>
          <w:szCs w:val="16"/>
        </w:rPr>
        <w:t xml:space="preserve">el </w:t>
      </w:r>
      <w:r w:rsidRPr="005C6AD8">
        <w:rPr>
          <w:sz w:val="16"/>
          <w:szCs w:val="16"/>
        </w:rPr>
        <w:t xml:space="preserve">caso de que </w:t>
      </w:r>
      <w:r w:rsidR="006311C7">
        <w:rPr>
          <w:sz w:val="16"/>
          <w:szCs w:val="16"/>
        </w:rPr>
        <w:t>el</w:t>
      </w:r>
      <w:r w:rsidR="006311C7" w:rsidRPr="005C6AD8">
        <w:rPr>
          <w:sz w:val="16"/>
          <w:szCs w:val="16"/>
        </w:rPr>
        <w:t xml:space="preserve"> gestor delmúltiple digital o </w:t>
      </w:r>
      <w:r w:rsidR="006311C7">
        <w:rPr>
          <w:sz w:val="16"/>
          <w:szCs w:val="16"/>
        </w:rPr>
        <w:t>el</w:t>
      </w:r>
      <w:r w:rsidR="006311C7" w:rsidRPr="005C6AD8">
        <w:rPr>
          <w:sz w:val="16"/>
          <w:szCs w:val="16"/>
        </w:rPr>
        <w:t xml:space="preserve"> promotor d</w:t>
      </w:r>
      <w:r w:rsidR="006311C7">
        <w:rPr>
          <w:sz w:val="16"/>
          <w:szCs w:val="16"/>
        </w:rPr>
        <w:t xml:space="preserve">e extensión de cobertura de TDT </w:t>
      </w:r>
      <w:r w:rsidR="006311C7" w:rsidRPr="00F51C33">
        <w:rPr>
          <w:sz w:val="16"/>
          <w:szCs w:val="16"/>
        </w:rPr>
        <w:t>actúe como representante del titular/cesionario</w:t>
      </w:r>
      <w:r w:rsidR="001E33E8">
        <w:rPr>
          <w:sz w:val="16"/>
          <w:szCs w:val="16"/>
        </w:rPr>
        <w:t xml:space="preserve">para presentar </w:t>
      </w:r>
      <w:r w:rsidR="00055F38">
        <w:rPr>
          <w:sz w:val="16"/>
          <w:szCs w:val="16"/>
        </w:rPr>
        <w:t>esta solicitud</w:t>
      </w:r>
      <w:r w:rsidR="001E33E8">
        <w:rPr>
          <w:sz w:val="16"/>
          <w:szCs w:val="16"/>
        </w:rPr>
        <w:t xml:space="preserve">.Deberá adjuntarse un poder </w:t>
      </w:r>
      <w:r w:rsidR="001E33E8" w:rsidRPr="00643A82">
        <w:rPr>
          <w:sz w:val="16"/>
          <w:szCs w:val="16"/>
        </w:rPr>
        <w:t xml:space="preserve">notarial </w:t>
      </w:r>
      <w:r w:rsidR="001E33E8">
        <w:rPr>
          <w:sz w:val="16"/>
          <w:szCs w:val="16"/>
        </w:rPr>
        <w:t xml:space="preserve">o autorización </w:t>
      </w:r>
      <w:r w:rsidR="001E33E8" w:rsidRPr="00643A82">
        <w:rPr>
          <w:sz w:val="16"/>
          <w:szCs w:val="16"/>
        </w:rPr>
        <w:t>firmad</w:t>
      </w:r>
      <w:r w:rsidR="001E33E8">
        <w:rPr>
          <w:sz w:val="16"/>
          <w:szCs w:val="16"/>
        </w:rPr>
        <w:t>a/</w:t>
      </w:r>
      <w:r w:rsidR="001E33E8" w:rsidRPr="00643A82">
        <w:rPr>
          <w:sz w:val="16"/>
          <w:szCs w:val="16"/>
        </w:rPr>
        <w:t>compulsad</w:t>
      </w:r>
      <w:r w:rsidR="001E33E8">
        <w:rPr>
          <w:sz w:val="16"/>
          <w:szCs w:val="16"/>
        </w:rPr>
        <w:t>a</w:t>
      </w:r>
      <w:r w:rsidR="001E33E8" w:rsidRPr="00643A82">
        <w:rPr>
          <w:sz w:val="16"/>
          <w:szCs w:val="16"/>
        </w:rPr>
        <w:t xml:space="preserve"> electrónicamente</w:t>
      </w:r>
      <w:r w:rsidR="001E33E8">
        <w:rPr>
          <w:sz w:val="16"/>
          <w:szCs w:val="16"/>
        </w:rPr>
        <w:t xml:space="preserve"> de otorgamiento de representación del titular al gestor/promotor para presentar este tipo de solicitudes.</w:t>
      </w:r>
      <w:r w:rsidR="00453EE1">
        <w:rPr>
          <w:sz w:val="16"/>
          <w:szCs w:val="16"/>
        </w:rPr>
        <w:t xml:space="preserve"> Si se ha presentado con anterioridad el poder notari</w:t>
      </w:r>
      <w:r w:rsidR="002C55C0">
        <w:rPr>
          <w:sz w:val="16"/>
          <w:szCs w:val="16"/>
        </w:rPr>
        <w:t>al o autorización a la Secretarí</w:t>
      </w:r>
      <w:r w:rsidR="00453EE1">
        <w:rPr>
          <w:sz w:val="16"/>
          <w:szCs w:val="16"/>
        </w:rPr>
        <w:t>a de Estado, comuníquese el expediente donde se ha facilitado.</w:t>
      </w:r>
    </w:p>
  </w:endnote>
  <w:endnote w:id="6">
    <w:p w:rsidR="001E33E8" w:rsidRPr="00274DD4" w:rsidRDefault="001E33E8" w:rsidP="00014779">
      <w:pPr>
        <w:spacing w:after="0" w:line="240" w:lineRule="auto"/>
        <w:ind w:hanging="170"/>
        <w:rPr>
          <w:rFonts w:cs="Arial"/>
          <w:i/>
          <w:sz w:val="16"/>
          <w:szCs w:val="16"/>
        </w:rPr>
      </w:pPr>
      <w:r w:rsidRPr="00AF6D26">
        <w:rPr>
          <w:rStyle w:val="Refdenotaalfinal"/>
          <w:sz w:val="16"/>
          <w:szCs w:val="16"/>
          <w:vertAlign w:val="baseline"/>
        </w:rPr>
        <w:endnoteRef/>
      </w:r>
      <w:r>
        <w:rPr>
          <w:sz w:val="16"/>
          <w:szCs w:val="16"/>
        </w:rPr>
        <w:t xml:space="preserve"> Indíquese únicamente e</w:t>
      </w:r>
      <w:r w:rsidRPr="005C6AD8">
        <w:rPr>
          <w:sz w:val="16"/>
          <w:szCs w:val="16"/>
        </w:rPr>
        <w:t>n el caso</w:t>
      </w:r>
      <w:r>
        <w:rPr>
          <w:sz w:val="16"/>
          <w:szCs w:val="16"/>
        </w:rPr>
        <w:t xml:space="preserve"> de</w:t>
      </w:r>
      <w:r w:rsidRPr="005C6AD8">
        <w:rPr>
          <w:sz w:val="16"/>
          <w:szCs w:val="16"/>
        </w:rPr>
        <w:t xml:space="preserve"> que </w:t>
      </w:r>
      <w:r w:rsidR="00055F38">
        <w:rPr>
          <w:sz w:val="16"/>
          <w:szCs w:val="16"/>
        </w:rPr>
        <w:t>un tercero</w:t>
      </w:r>
      <w:r w:rsidRPr="00F51C33">
        <w:rPr>
          <w:sz w:val="16"/>
          <w:szCs w:val="16"/>
        </w:rPr>
        <w:t xml:space="preserve"> actúe como representante del titular/cesionario</w:t>
      </w:r>
      <w:r w:rsidR="00055F38">
        <w:rPr>
          <w:sz w:val="16"/>
          <w:szCs w:val="16"/>
        </w:rPr>
        <w:t>para presentar esta solicitud</w:t>
      </w:r>
      <w:r>
        <w:rPr>
          <w:sz w:val="16"/>
          <w:szCs w:val="16"/>
        </w:rPr>
        <w:t xml:space="preserve">. Deberá adjuntarse un poder </w:t>
      </w:r>
      <w:r w:rsidRPr="00643A82">
        <w:rPr>
          <w:sz w:val="16"/>
          <w:szCs w:val="16"/>
        </w:rPr>
        <w:t xml:space="preserve">notarial </w:t>
      </w:r>
      <w:r>
        <w:rPr>
          <w:sz w:val="16"/>
          <w:szCs w:val="16"/>
        </w:rPr>
        <w:t xml:space="preserve">o autorización </w:t>
      </w:r>
      <w:r w:rsidRPr="00643A82">
        <w:rPr>
          <w:sz w:val="16"/>
          <w:szCs w:val="16"/>
        </w:rPr>
        <w:t>firmad</w:t>
      </w:r>
      <w:r>
        <w:rPr>
          <w:sz w:val="16"/>
          <w:szCs w:val="16"/>
        </w:rPr>
        <w:t>a/</w:t>
      </w:r>
      <w:r w:rsidRPr="00643A82">
        <w:rPr>
          <w:sz w:val="16"/>
          <w:szCs w:val="16"/>
        </w:rPr>
        <w:t>compulsad</w:t>
      </w:r>
      <w:r>
        <w:rPr>
          <w:sz w:val="16"/>
          <w:szCs w:val="16"/>
        </w:rPr>
        <w:t>a</w:t>
      </w:r>
      <w:r w:rsidRPr="00643A82">
        <w:rPr>
          <w:sz w:val="16"/>
          <w:szCs w:val="16"/>
        </w:rPr>
        <w:t xml:space="preserve"> electrónicamente</w:t>
      </w:r>
      <w:r>
        <w:rPr>
          <w:sz w:val="16"/>
          <w:szCs w:val="16"/>
        </w:rPr>
        <w:t xml:space="preserve"> de otorgamiento de representación del titular al </w:t>
      </w:r>
      <w:r w:rsidR="00055F38">
        <w:rPr>
          <w:sz w:val="16"/>
          <w:szCs w:val="16"/>
        </w:rPr>
        <w:t>tercero</w:t>
      </w:r>
      <w:r>
        <w:rPr>
          <w:sz w:val="16"/>
          <w:szCs w:val="16"/>
        </w:rPr>
        <w:t xml:space="preserve"> para presentar este tipo de solicitudes.</w:t>
      </w:r>
      <w:r w:rsidR="00453EE1">
        <w:rPr>
          <w:sz w:val="16"/>
          <w:szCs w:val="16"/>
        </w:rPr>
        <w:t xml:space="preserve"> Si se ha presentado con anterioridad el poder notari</w:t>
      </w:r>
      <w:r w:rsidR="002C55C0">
        <w:rPr>
          <w:sz w:val="16"/>
          <w:szCs w:val="16"/>
        </w:rPr>
        <w:t>al o autorización a la Secretarí</w:t>
      </w:r>
      <w:r w:rsidR="00453EE1">
        <w:rPr>
          <w:sz w:val="16"/>
          <w:szCs w:val="16"/>
        </w:rPr>
        <w:t>a de Estado, comuníquese el expediente donde se ha facilitado.</w:t>
      </w:r>
    </w:p>
  </w:endnote>
  <w:endnote w:id="7">
    <w:p w:rsidR="003D7E79" w:rsidRPr="00274DD4" w:rsidRDefault="003D7E79" w:rsidP="00014779">
      <w:pPr>
        <w:spacing w:after="0" w:line="240" w:lineRule="auto"/>
        <w:ind w:hanging="170"/>
        <w:rPr>
          <w:rFonts w:cs="Arial"/>
          <w:i/>
          <w:sz w:val="16"/>
          <w:szCs w:val="16"/>
        </w:rPr>
      </w:pPr>
      <w:r w:rsidRPr="0081726C">
        <w:rPr>
          <w:rStyle w:val="Refdenotaalfinal"/>
          <w:sz w:val="16"/>
          <w:szCs w:val="16"/>
          <w:vertAlign w:val="baseline"/>
        </w:rPr>
        <w:endnoteRef/>
      </w:r>
      <w:r w:rsidRPr="005C6AD8">
        <w:rPr>
          <w:sz w:val="16"/>
          <w:szCs w:val="16"/>
        </w:rPr>
        <w:t xml:space="preserve">Identifíquese </w:t>
      </w:r>
      <w:r w:rsidRPr="00F51C33">
        <w:rPr>
          <w:sz w:val="16"/>
          <w:szCs w:val="16"/>
        </w:rPr>
        <w:t xml:space="preserve">el propietario de las </w:t>
      </w:r>
      <w:r w:rsidRPr="00453EE1">
        <w:rPr>
          <w:sz w:val="16"/>
          <w:szCs w:val="16"/>
        </w:rPr>
        <w:t>instalaciones (transmisores, sistemas radiantes, torre o soportes de antenas, emplazamiento,…)</w:t>
      </w:r>
      <w:r w:rsidRPr="00643A82">
        <w:rPr>
          <w:sz w:val="16"/>
          <w:szCs w:val="16"/>
        </w:rPr>
        <w:t xml:space="preserve"> en caso de que este no fuera el titular de los derechos de uso del dominio público radioeléctrico.</w:t>
      </w:r>
      <w:r w:rsidR="00453EE1" w:rsidRPr="00453EE1">
        <w:rPr>
          <w:sz w:val="16"/>
          <w:szCs w:val="16"/>
        </w:rPr>
        <w:t xml:space="preserve">Repetir para cada </w:t>
      </w:r>
      <w:r w:rsidR="00453EE1">
        <w:rPr>
          <w:sz w:val="16"/>
          <w:szCs w:val="16"/>
        </w:rPr>
        <w:t>propietario</w:t>
      </w:r>
      <w:r w:rsidR="00453EE1" w:rsidRPr="00453EE1">
        <w:rPr>
          <w:sz w:val="16"/>
          <w:szCs w:val="16"/>
        </w:rPr>
        <w:t xml:space="preserve"> en caso de </w:t>
      </w:r>
      <w:r w:rsidR="00453EE1">
        <w:rPr>
          <w:sz w:val="16"/>
          <w:szCs w:val="16"/>
        </w:rPr>
        <w:t>existencia de varios propietarios.</w:t>
      </w:r>
    </w:p>
  </w:endnote>
  <w:endnote w:id="8">
    <w:p w:rsidR="003D7E79" w:rsidRPr="0081726C" w:rsidRDefault="003D7E79" w:rsidP="00014779">
      <w:pPr>
        <w:pStyle w:val="Textonotaalfinal"/>
        <w:ind w:hanging="170"/>
        <w:rPr>
          <w:sz w:val="16"/>
          <w:szCs w:val="16"/>
        </w:rPr>
      </w:pPr>
      <w:r w:rsidRPr="0081726C">
        <w:rPr>
          <w:rStyle w:val="Refdenotaalfinal"/>
          <w:sz w:val="16"/>
          <w:szCs w:val="16"/>
          <w:vertAlign w:val="baseline"/>
        </w:rPr>
        <w:endnoteRef/>
      </w:r>
      <w:r w:rsidRPr="005C6AD8">
        <w:rPr>
          <w:sz w:val="16"/>
          <w:szCs w:val="16"/>
        </w:rPr>
        <w:t>Identifíquese al operador que efectú</w:t>
      </w:r>
      <w:r w:rsidRPr="00F51C33">
        <w:rPr>
          <w:sz w:val="16"/>
          <w:szCs w:val="16"/>
        </w:rPr>
        <w:t>a las emisiones radioeléctricas en caso de que este no fuera el titular de los derechos de uso del d</w:t>
      </w:r>
      <w:r w:rsidRPr="00643A82">
        <w:rPr>
          <w:sz w:val="16"/>
          <w:szCs w:val="16"/>
        </w:rPr>
        <w:t>ominio público radioeléctrico.</w:t>
      </w:r>
    </w:p>
  </w:endnote>
  <w:endnote w:id="9">
    <w:p w:rsidR="003D7E79" w:rsidRPr="00643A82" w:rsidRDefault="003D7E79" w:rsidP="00014779">
      <w:pPr>
        <w:spacing w:after="0" w:line="240" w:lineRule="auto"/>
        <w:ind w:hanging="170"/>
        <w:rPr>
          <w:rFonts w:cs="Arial"/>
          <w:i/>
          <w:sz w:val="16"/>
          <w:szCs w:val="16"/>
        </w:rPr>
      </w:pPr>
      <w:r w:rsidRPr="0081726C">
        <w:rPr>
          <w:rStyle w:val="Refdenotaalfinal"/>
          <w:sz w:val="16"/>
          <w:szCs w:val="16"/>
          <w:vertAlign w:val="baseline"/>
        </w:rPr>
        <w:endnoteRef/>
      </w:r>
      <w:r w:rsidRPr="005C6AD8">
        <w:rPr>
          <w:sz w:val="16"/>
          <w:szCs w:val="16"/>
        </w:rPr>
        <w:t>Inclúyase cuando el acto de reconocimiento técnico de la instalación deba ser efectuado por personal de la Secretaría de Estado</w:t>
      </w:r>
      <w:r w:rsidRPr="00F51C33">
        <w:rPr>
          <w:sz w:val="16"/>
          <w:szCs w:val="16"/>
        </w:rPr>
        <w:t>.</w:t>
      </w:r>
    </w:p>
  </w:endnote>
  <w:endnote w:id="10">
    <w:p w:rsidR="007444D0" w:rsidRPr="00643A82" w:rsidRDefault="007444D0" w:rsidP="007444D0">
      <w:pPr>
        <w:spacing w:after="0" w:line="240" w:lineRule="auto"/>
        <w:ind w:hanging="170"/>
        <w:rPr>
          <w:rFonts w:cs="Arial"/>
          <w:i/>
          <w:sz w:val="16"/>
          <w:szCs w:val="16"/>
        </w:rPr>
      </w:pPr>
      <w:r w:rsidRPr="0081726C">
        <w:rPr>
          <w:rStyle w:val="Refdenotaalfinal"/>
          <w:sz w:val="16"/>
          <w:szCs w:val="16"/>
          <w:vertAlign w:val="baseline"/>
        </w:rPr>
        <w:endnoteRef/>
      </w:r>
      <w:r w:rsidRPr="007444D0">
        <w:rPr>
          <w:sz w:val="16"/>
          <w:szCs w:val="16"/>
        </w:rPr>
        <w:t>La declaración responsable del radioaficionado debe ser incluida cuando fue autorizada la instalación por el propio radioaficionado en la Resolución de aprobación del proyecto técnico y correspondiente ARI de la estación</w:t>
      </w:r>
      <w:r>
        <w:rPr>
          <w:sz w:val="16"/>
          <w:szCs w:val="16"/>
        </w:rPr>
        <w:t>.</w:t>
      </w:r>
    </w:p>
  </w:endnote>
  <w:endnote w:id="11">
    <w:p w:rsidR="00952710" w:rsidRPr="00274DD4" w:rsidRDefault="00952710" w:rsidP="00014779">
      <w:pPr>
        <w:spacing w:after="0" w:line="240" w:lineRule="auto"/>
        <w:ind w:hanging="170"/>
        <w:rPr>
          <w:rFonts w:cs="Arial"/>
          <w:i/>
          <w:sz w:val="16"/>
          <w:szCs w:val="16"/>
        </w:rPr>
      </w:pPr>
      <w:r w:rsidRPr="0081726C">
        <w:rPr>
          <w:rStyle w:val="Refdenotaalfinal"/>
          <w:sz w:val="16"/>
          <w:szCs w:val="16"/>
          <w:vertAlign w:val="baseline"/>
        </w:rPr>
        <w:endnoteRef/>
      </w:r>
      <w:r w:rsidRPr="005C6AD8">
        <w:rPr>
          <w:sz w:val="16"/>
          <w:szCs w:val="16"/>
        </w:rPr>
        <w:t xml:space="preserve">Inclúyase solo </w:t>
      </w:r>
      <w:r w:rsidR="00063721">
        <w:rPr>
          <w:sz w:val="16"/>
          <w:szCs w:val="16"/>
        </w:rPr>
        <w:t xml:space="preserve">en caso de estación de radioafición, en conformidad con el </w:t>
      </w:r>
      <w:r w:rsidR="00063721" w:rsidRPr="00063721">
        <w:rPr>
          <w:sz w:val="16"/>
          <w:szCs w:val="16"/>
        </w:rPr>
        <w:t xml:space="preserve">artículo 20 del Real Decreto 2623/1986, de 21 de noviembre, </w:t>
      </w:r>
      <w:r w:rsidR="00063721" w:rsidRPr="00063721">
        <w:rPr>
          <w:i/>
          <w:sz w:val="16"/>
          <w:szCs w:val="16"/>
        </w:rPr>
        <w:t>por el que se regulan las instalaciones de antenas de estaciones radioeléctricas de aficionado</w:t>
      </w:r>
      <w:r w:rsidR="00F74698">
        <w:rPr>
          <w:sz w:val="16"/>
          <w:szCs w:val="16"/>
        </w:rPr>
        <w:t>. E</w:t>
      </w:r>
      <w:r w:rsidR="00F74698" w:rsidRPr="00F74698">
        <w:rPr>
          <w:sz w:val="16"/>
          <w:szCs w:val="16"/>
        </w:rPr>
        <w:t>l contrato de este seguro deberá necesariamente incluir una cláusula espec</w:t>
      </w:r>
      <w:r w:rsidR="00063721">
        <w:rPr>
          <w:sz w:val="16"/>
          <w:szCs w:val="16"/>
        </w:rPr>
        <w:t>í</w:t>
      </w:r>
      <w:r w:rsidR="00F74698" w:rsidRPr="00F74698">
        <w:rPr>
          <w:sz w:val="16"/>
          <w:szCs w:val="16"/>
        </w:rPr>
        <w:t>fica en la que se exprese que dicho contrato cumple con lo establecido en el artículo 2 de la Ley 19/1983, de 16 de novie</w:t>
      </w:r>
      <w:r w:rsidR="00063721">
        <w:rPr>
          <w:sz w:val="16"/>
          <w:szCs w:val="16"/>
        </w:rPr>
        <w:t xml:space="preserve">mbre. </w:t>
      </w:r>
      <w:r w:rsidR="00F74698">
        <w:rPr>
          <w:sz w:val="16"/>
          <w:szCs w:val="16"/>
        </w:rPr>
        <w:t xml:space="preserve">El </w:t>
      </w:r>
      <w:r w:rsidR="00F74698" w:rsidRPr="00F74698">
        <w:rPr>
          <w:sz w:val="16"/>
          <w:szCs w:val="16"/>
        </w:rPr>
        <w:t>incumplimiento de la obligación de mantener vigente el contrato de seguro</w:t>
      </w:r>
      <w:r w:rsidR="00F74698">
        <w:rPr>
          <w:sz w:val="16"/>
          <w:szCs w:val="16"/>
        </w:rPr>
        <w:t xml:space="preserve"> ocasionará la cancelación de la licencia de estación fija</w:t>
      </w:r>
      <w:r w:rsidR="00063721">
        <w:rPr>
          <w:sz w:val="16"/>
          <w:szCs w:val="16"/>
        </w:rPr>
        <w:t xml:space="preserve">, de acuerdo con el artículo 21 de la </w:t>
      </w:r>
      <w:r w:rsidR="00063721" w:rsidRPr="00063721">
        <w:rPr>
          <w:sz w:val="16"/>
          <w:szCs w:val="16"/>
        </w:rPr>
        <w:t xml:space="preserve">Orden IET/1311/2013, de 9 de julio, </w:t>
      </w:r>
      <w:r w:rsidR="00063721" w:rsidRPr="00063721">
        <w:rPr>
          <w:i/>
          <w:sz w:val="16"/>
          <w:szCs w:val="16"/>
        </w:rPr>
        <w:t>por la que se aprueba el Reglamento de uso del dominio público radioeléctrico por radioaficionados</w:t>
      </w:r>
      <w:r w:rsidR="00F74698">
        <w:rPr>
          <w:sz w:val="16"/>
          <w:szCs w:val="16"/>
        </w:rPr>
        <w:t>.</w:t>
      </w:r>
    </w:p>
  </w:endnote>
  <w:endnote w:id="12">
    <w:p w:rsidR="00D867F2" w:rsidRDefault="003D7E79" w:rsidP="00014779">
      <w:pPr>
        <w:pStyle w:val="Textonotaalfinal"/>
        <w:ind w:hanging="170"/>
        <w:rPr>
          <w:sz w:val="16"/>
          <w:szCs w:val="16"/>
        </w:rPr>
      </w:pPr>
      <w:r w:rsidRPr="0081726C">
        <w:rPr>
          <w:rStyle w:val="Refdenotaalfinal"/>
          <w:sz w:val="16"/>
          <w:szCs w:val="16"/>
          <w:vertAlign w:val="baseline"/>
        </w:rPr>
        <w:endnoteRef/>
      </w:r>
      <w:r w:rsidRPr="005C6AD8">
        <w:rPr>
          <w:sz w:val="16"/>
          <w:szCs w:val="16"/>
        </w:rPr>
        <w:t>La tasa de telecomunicaciones no afecta a las estaciones de radioafición.</w:t>
      </w:r>
      <w:r w:rsidR="00D867F2">
        <w:rPr>
          <w:sz w:val="16"/>
          <w:szCs w:val="16"/>
        </w:rPr>
        <w:t xml:space="preserve"> Dicha tasa de telecomunicaciones está asociada a:</w:t>
      </w:r>
    </w:p>
    <w:p w:rsidR="00D867F2" w:rsidRDefault="00D867F2" w:rsidP="00014779">
      <w:pPr>
        <w:pStyle w:val="Textonotaalfinal"/>
        <w:numPr>
          <w:ilvl w:val="0"/>
          <w:numId w:val="20"/>
        </w:numPr>
        <w:ind w:hanging="170"/>
        <w:rPr>
          <w:sz w:val="16"/>
          <w:szCs w:val="16"/>
        </w:rPr>
      </w:pPr>
      <w:r w:rsidRPr="00D867F2">
        <w:rPr>
          <w:sz w:val="16"/>
          <w:szCs w:val="16"/>
        </w:rPr>
        <w:t>Actuaciones inspectoras o de comprobación técnica con carácter obligatorio</w:t>
      </w:r>
      <w:r>
        <w:rPr>
          <w:sz w:val="16"/>
          <w:szCs w:val="16"/>
        </w:rPr>
        <w:t>.</w:t>
      </w:r>
    </w:p>
    <w:p w:rsidR="003D7E79" w:rsidRPr="00D867F2" w:rsidRDefault="00D867F2" w:rsidP="00014779">
      <w:pPr>
        <w:pStyle w:val="Textonotaalfinal"/>
        <w:numPr>
          <w:ilvl w:val="0"/>
          <w:numId w:val="20"/>
        </w:numPr>
        <w:ind w:hanging="170"/>
        <w:rPr>
          <w:sz w:val="16"/>
          <w:szCs w:val="16"/>
        </w:rPr>
      </w:pPr>
      <w:r w:rsidRPr="00D867F2">
        <w:rPr>
          <w:sz w:val="16"/>
          <w:szCs w:val="16"/>
        </w:rPr>
        <w:t>Presentación de certificaciones expedidas por técnico competente sustitutivas de dichas actuaciones inspectoras o de comprobación.</w:t>
      </w:r>
    </w:p>
  </w:endnote>
  <w:endnote w:id="13">
    <w:p w:rsidR="003D7E79" w:rsidRPr="00753192" w:rsidRDefault="003D7E79" w:rsidP="00014779">
      <w:pPr>
        <w:spacing w:after="0" w:line="240" w:lineRule="auto"/>
        <w:ind w:hanging="170"/>
        <w:rPr>
          <w:rFonts w:cs="Arial"/>
          <w:i/>
          <w:sz w:val="16"/>
          <w:szCs w:val="16"/>
        </w:rPr>
      </w:pPr>
      <w:r w:rsidRPr="0081726C">
        <w:rPr>
          <w:rStyle w:val="Refdenotaalfinal"/>
          <w:sz w:val="16"/>
          <w:szCs w:val="16"/>
          <w:vertAlign w:val="baseline"/>
        </w:rPr>
        <w:endnoteRef/>
      </w:r>
      <w:r w:rsidRPr="005C6AD8">
        <w:rPr>
          <w:sz w:val="16"/>
          <w:szCs w:val="16"/>
        </w:rPr>
        <w:t>Inclúyase solo si la autorización para la puesta en servicio de las estaciones objeto de esta solicitud</w:t>
      </w:r>
      <w:r w:rsidRPr="00F51C33">
        <w:rPr>
          <w:sz w:val="16"/>
          <w:szCs w:val="16"/>
        </w:rPr>
        <w:t xml:space="preserve"> puede </w:t>
      </w:r>
      <w:r w:rsidRPr="00643A82">
        <w:rPr>
          <w:sz w:val="16"/>
          <w:szCs w:val="16"/>
        </w:rPr>
        <w:t xml:space="preserve">realizarse mediante la presentación de certificaciones de instalación, </w:t>
      </w:r>
      <w:r w:rsidRPr="00012CD0">
        <w:rPr>
          <w:sz w:val="16"/>
          <w:szCs w:val="16"/>
        </w:rPr>
        <w:t xml:space="preserve">expedidas por </w:t>
      </w:r>
      <w:r w:rsidRPr="00802123">
        <w:rPr>
          <w:sz w:val="16"/>
          <w:szCs w:val="16"/>
        </w:rPr>
        <w:t>técnico competente</w:t>
      </w:r>
      <w:r w:rsidRPr="00012CD0">
        <w:rPr>
          <w:sz w:val="16"/>
          <w:szCs w:val="16"/>
        </w:rPr>
        <w:t xml:space="preserve"> en</w:t>
      </w:r>
      <w:r w:rsidRPr="00643A82">
        <w:rPr>
          <w:sz w:val="16"/>
          <w:szCs w:val="16"/>
        </w:rPr>
        <w:t xml:space="preserve"> materia de telecomunicaciones, conforme a la </w:t>
      </w:r>
      <w:r w:rsidRPr="00753192">
        <w:rPr>
          <w:sz w:val="16"/>
          <w:szCs w:val="16"/>
        </w:rPr>
        <w:t xml:space="preserve">Resolución de </w:t>
      </w:r>
      <w:r w:rsidR="00AA3497" w:rsidRPr="00753192">
        <w:rPr>
          <w:sz w:val="16"/>
          <w:szCs w:val="16"/>
        </w:rPr>
        <w:t>XX</w:t>
      </w:r>
      <w:r w:rsidRPr="00753192">
        <w:rPr>
          <w:sz w:val="16"/>
          <w:szCs w:val="16"/>
        </w:rPr>
        <w:t xml:space="preserve"> de </w:t>
      </w:r>
      <w:r w:rsidR="00AA3497" w:rsidRPr="00753192">
        <w:rPr>
          <w:sz w:val="16"/>
          <w:szCs w:val="16"/>
        </w:rPr>
        <w:t>abril</w:t>
      </w:r>
      <w:r w:rsidRPr="00753192">
        <w:rPr>
          <w:sz w:val="16"/>
          <w:szCs w:val="16"/>
        </w:rPr>
        <w:t xml:space="preserve"> de 20</w:t>
      </w:r>
      <w:r w:rsidR="00AA3497" w:rsidRPr="00753192">
        <w:rPr>
          <w:sz w:val="16"/>
          <w:szCs w:val="16"/>
        </w:rPr>
        <w:t>23</w:t>
      </w:r>
      <w:r w:rsidRPr="00753192">
        <w:rPr>
          <w:sz w:val="16"/>
          <w:szCs w:val="16"/>
        </w:rPr>
        <w:t>.</w:t>
      </w:r>
    </w:p>
  </w:endnote>
  <w:endnote w:id="14">
    <w:p w:rsidR="003D7E79" w:rsidRPr="00026985" w:rsidRDefault="003D7E79" w:rsidP="00014779">
      <w:pPr>
        <w:spacing w:after="0" w:line="240" w:lineRule="auto"/>
        <w:ind w:hanging="170"/>
        <w:rPr>
          <w:rFonts w:cs="Arial"/>
          <w:i/>
          <w:sz w:val="16"/>
          <w:szCs w:val="16"/>
        </w:rPr>
      </w:pPr>
      <w:r w:rsidRPr="00753192">
        <w:rPr>
          <w:rStyle w:val="Refdenotaalfinal"/>
          <w:sz w:val="16"/>
          <w:szCs w:val="16"/>
          <w:vertAlign w:val="baseline"/>
        </w:rPr>
        <w:endnoteRef/>
      </w:r>
      <w:r w:rsidRPr="00753192">
        <w:rPr>
          <w:sz w:val="16"/>
          <w:szCs w:val="16"/>
        </w:rPr>
        <w:t xml:space="preserve"> Inclúyase solo en el caso de que la autorización para la puesta en servicio de las estaciones objeto de esta solicitud pueda realizarse mediante la presentación de certificaciones de instalación, expedidas por técnico competente en materia de telecomunicaciones, conforme a la Resolución de </w:t>
      </w:r>
      <w:r w:rsidR="00D778B8">
        <w:rPr>
          <w:sz w:val="16"/>
          <w:szCs w:val="16"/>
        </w:rPr>
        <w:t>27</w:t>
      </w:r>
      <w:r w:rsidRPr="00753192">
        <w:rPr>
          <w:sz w:val="16"/>
          <w:szCs w:val="16"/>
        </w:rPr>
        <w:t xml:space="preserve"> de </w:t>
      </w:r>
      <w:r w:rsidR="00D778B8">
        <w:rPr>
          <w:sz w:val="16"/>
          <w:szCs w:val="16"/>
        </w:rPr>
        <w:t>marzo</w:t>
      </w:r>
      <w:r w:rsidRPr="00753192">
        <w:rPr>
          <w:sz w:val="16"/>
          <w:szCs w:val="16"/>
        </w:rPr>
        <w:t xml:space="preserve"> de 20</w:t>
      </w:r>
      <w:r w:rsidR="00AA3497" w:rsidRPr="00753192">
        <w:rPr>
          <w:sz w:val="16"/>
          <w:szCs w:val="16"/>
        </w:rPr>
        <w:t>23</w:t>
      </w:r>
      <w:r w:rsidRPr="00753192">
        <w:rPr>
          <w:sz w:val="16"/>
          <w:szCs w:val="16"/>
        </w:rPr>
        <w:t xml:space="preserve">, y esta incluya estaciones que cumplan con las condiciones establecidas en el artículo 53.1 del </w:t>
      </w:r>
      <w:r w:rsidRPr="00753192">
        <w:rPr>
          <w:i/>
          <w:sz w:val="16"/>
          <w:szCs w:val="16"/>
        </w:rPr>
        <w:t>Reglamento sobre el uso del dominio público radioeléctrico</w:t>
      </w:r>
      <w:r w:rsidRPr="00753192">
        <w:rPr>
          <w:sz w:val="16"/>
          <w:szCs w:val="16"/>
        </w:rPr>
        <w:t>, aprobado por el Real Decreto 123/2017, de 24 de febrero.</w:t>
      </w:r>
    </w:p>
  </w:endnote>
  <w:endnote w:id="15">
    <w:p w:rsidR="003D7E79" w:rsidRPr="0081726C" w:rsidRDefault="003D7E79" w:rsidP="00014779">
      <w:pPr>
        <w:pStyle w:val="Textonotaalfinal"/>
        <w:ind w:hanging="170"/>
        <w:rPr>
          <w:sz w:val="16"/>
          <w:szCs w:val="16"/>
        </w:rPr>
      </w:pPr>
      <w:r w:rsidRPr="0081726C">
        <w:rPr>
          <w:rStyle w:val="Refdenotaalfinal"/>
          <w:sz w:val="16"/>
          <w:szCs w:val="16"/>
          <w:vertAlign w:val="baseline"/>
        </w:rPr>
        <w:endnoteRef/>
      </w:r>
      <w:r w:rsidRPr="005C6AD8">
        <w:rPr>
          <w:sz w:val="16"/>
          <w:szCs w:val="16"/>
        </w:rPr>
        <w:t>Márquese también en el caso de estación de radioafición.</w:t>
      </w:r>
    </w:p>
  </w:endnote>
  <w:endnote w:id="16">
    <w:p w:rsidR="003D7E79" w:rsidRPr="005C6AD8" w:rsidRDefault="003D7E79" w:rsidP="00014779">
      <w:pPr>
        <w:pStyle w:val="Textonotaalfinal"/>
        <w:ind w:hanging="170"/>
        <w:rPr>
          <w:sz w:val="16"/>
          <w:szCs w:val="16"/>
        </w:rPr>
      </w:pPr>
      <w:r w:rsidRPr="0081726C">
        <w:rPr>
          <w:rStyle w:val="Refdenotaalfinal"/>
          <w:sz w:val="16"/>
          <w:szCs w:val="16"/>
          <w:vertAlign w:val="baseline"/>
        </w:rPr>
        <w:endnoteRef/>
      </w:r>
      <w:r w:rsidRPr="005C6AD8">
        <w:rPr>
          <w:sz w:val="16"/>
          <w:szCs w:val="16"/>
        </w:rPr>
        <w:t>La solicitud debe ser firmada por el titular</w:t>
      </w:r>
      <w:r w:rsidRPr="00F51C33">
        <w:rPr>
          <w:sz w:val="16"/>
          <w:szCs w:val="16"/>
        </w:rPr>
        <w:t>/cesionario del derecho de uso del dominio público radioeléctrico</w:t>
      </w:r>
      <w:r w:rsidR="00960211">
        <w:rPr>
          <w:sz w:val="16"/>
          <w:szCs w:val="16"/>
        </w:rPr>
        <w:t xml:space="preserve">. </w:t>
      </w:r>
      <w:r w:rsidRPr="005C6AD8">
        <w:rPr>
          <w:sz w:val="16"/>
          <w:szCs w:val="16"/>
        </w:rPr>
        <w:t xml:space="preserve">Las personas obligadas a relacionarse electrónicamente con la Administración deben firmar la solicitud electrónicamente y presentarla a través de la sede electrónica del Ministerio de </w:t>
      </w:r>
      <w:r w:rsidR="002C55C0">
        <w:rPr>
          <w:sz w:val="16"/>
          <w:szCs w:val="16"/>
        </w:rPr>
        <w:t>Economía y Empresa.</w:t>
      </w:r>
    </w:p>
    <w:p w:rsidR="003D7E79" w:rsidRPr="0081726C" w:rsidRDefault="003D7E79" w:rsidP="00014779">
      <w:pPr>
        <w:pStyle w:val="Textonotaalfinal"/>
        <w:ind w:hanging="170"/>
        <w:rPr>
          <w:spacing w:val="-12"/>
          <w:sz w:val="16"/>
          <w:szCs w:val="16"/>
        </w:rPr>
      </w:pPr>
      <w:r w:rsidRPr="00F51C33">
        <w:rPr>
          <w:sz w:val="16"/>
          <w:szCs w:val="16"/>
        </w:rPr>
        <w:t xml:space="preserve">En el caso de que una persona actúe como representante del titular/cesionario, debe firmar con un certificado de persona física con representación de la persona jurídica, o bien con un certificado de </w:t>
      </w:r>
      <w:r w:rsidRPr="00643A82">
        <w:rPr>
          <w:sz w:val="16"/>
          <w:szCs w:val="16"/>
        </w:rPr>
        <w:t>p</w:t>
      </w:r>
      <w:r w:rsidRPr="00274DD4">
        <w:rPr>
          <w:sz w:val="16"/>
          <w:szCs w:val="16"/>
        </w:rPr>
        <w:t>ersona física, en cuyo caso deberá adjuntar a la solicitud un poder notarial firmado o compulsado electrónicamente, o una autorización firmada electrónicamente por el representante legal del titular</w:t>
      </w:r>
      <w:r w:rsidR="00960211" w:rsidRPr="00453EE1">
        <w:rPr>
          <w:sz w:val="16"/>
          <w:szCs w:val="16"/>
        </w:rPr>
        <w:t>, en caso de no haberse presentado</w:t>
      </w:r>
      <w:r w:rsidR="002C55C0">
        <w:rPr>
          <w:sz w:val="16"/>
          <w:szCs w:val="16"/>
        </w:rPr>
        <w:t xml:space="preserve"> con anterioridad a la Secretarí</w:t>
      </w:r>
      <w:r w:rsidR="00960211" w:rsidRPr="00453EE1">
        <w:rPr>
          <w:sz w:val="16"/>
          <w:szCs w:val="16"/>
        </w:rPr>
        <w:t>a de Estado.</w:t>
      </w:r>
      <w:r w:rsidR="00453EE1" w:rsidRPr="00453EE1">
        <w:rPr>
          <w:sz w:val="16"/>
          <w:szCs w:val="16"/>
        </w:rPr>
        <w:t xml:space="preserve"> Si se ha presentado con anterioridad el poder notarial o autorización </w:t>
      </w:r>
      <w:r w:rsidR="002C55C0">
        <w:rPr>
          <w:sz w:val="16"/>
          <w:szCs w:val="16"/>
        </w:rPr>
        <w:t>a la Secretarí</w:t>
      </w:r>
      <w:r w:rsidR="00453EE1" w:rsidRPr="00453EE1">
        <w:rPr>
          <w:sz w:val="16"/>
          <w:szCs w:val="16"/>
        </w:rPr>
        <w:t>a de Estado, comuníquese el expediente donde se ha facilitado.</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Symbol">
    <w:panose1 w:val="020B0502040204020203"/>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52C" w:rsidRPr="0081726C" w:rsidRDefault="00CA21C7" w:rsidP="005E5BA0">
    <w:pPr>
      <w:pStyle w:val="Piedepgina"/>
      <w:jc w:val="center"/>
      <w:rPr>
        <w:sz w:val="16"/>
      </w:rPr>
    </w:pPr>
    <w:r w:rsidRPr="0074585F">
      <w:rPr>
        <w:sz w:val="16"/>
      </w:rPr>
      <w:t xml:space="preserve">Versión </w:t>
    </w:r>
    <w:r>
      <w:rPr>
        <w:sz w:val="16"/>
      </w:rPr>
      <w:t>2.1</w:t>
    </w:r>
    <w:r w:rsidRPr="0074585F">
      <w:rPr>
        <w:sz w:val="16"/>
      </w:rPr>
      <w:t xml:space="preserve"> (</w:t>
    </w:r>
    <w:r w:rsidR="009E2CCC" w:rsidRPr="009E2CCC">
      <w:rPr>
        <w:sz w:val="16"/>
      </w:rPr>
      <w:t>08 mayo 2024)</w:t>
    </w:r>
    <w:r w:rsidR="00B42213" w:rsidRPr="00753192">
      <w:rPr>
        <w:sz w:val="20"/>
      </w:rPr>
      <w:tab/>
    </w:r>
    <w:r w:rsidR="00566D8A" w:rsidRPr="00753192">
      <w:rPr>
        <w:sz w:val="20"/>
      </w:rPr>
      <w:t xml:space="preserve">- </w:t>
    </w:r>
    <w:r w:rsidR="00D44689" w:rsidRPr="00753192">
      <w:fldChar w:fldCharType="begin"/>
    </w:r>
    <w:r w:rsidR="00C94D5C" w:rsidRPr="00753192">
      <w:instrText xml:space="preserve"> PAGE   \* MERGEFORMAT </w:instrText>
    </w:r>
    <w:r w:rsidR="00D44689" w:rsidRPr="00753192">
      <w:fldChar w:fldCharType="separate"/>
    </w:r>
    <w:r w:rsidR="0038561C">
      <w:rPr>
        <w:noProof/>
      </w:rPr>
      <w:t>2</w:t>
    </w:r>
    <w:r w:rsidR="00D44689" w:rsidRPr="00753192">
      <w:fldChar w:fldCharType="end"/>
    </w:r>
    <w:r w:rsidR="00566D8A" w:rsidRPr="00753192">
      <w:t xml:space="preserve"> -</w:t>
    </w:r>
    <w:r w:rsidR="00C94D5C" w:rsidRPr="00753192">
      <w:rPr>
        <w:sz w:val="20"/>
      </w:rPr>
      <w:tab/>
    </w:r>
    <w:r w:rsidR="0047102C" w:rsidRPr="00753192">
      <w:rPr>
        <w:sz w:val="16"/>
      </w:rPr>
      <w:t>SAPS/</w:t>
    </w:r>
    <w:r w:rsidR="009E2CCC" w:rsidRPr="009E2CCC">
      <w:rPr>
        <w:sz w:val="16"/>
      </w:rPr>
      <w:t>20240508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A7A" w:rsidRPr="00793A7A" w:rsidRDefault="00793A7A" w:rsidP="00793A7A">
    <w:pPr>
      <w:pStyle w:val="Piedepgina"/>
      <w:jc w:val="center"/>
      <w:rPr>
        <w:sz w:val="16"/>
      </w:rPr>
    </w:pPr>
    <w:r w:rsidRPr="0074585F">
      <w:rPr>
        <w:sz w:val="16"/>
      </w:rPr>
      <w:t xml:space="preserve">Versión </w:t>
    </w:r>
    <w:r w:rsidR="00753192">
      <w:rPr>
        <w:sz w:val="16"/>
      </w:rPr>
      <w:t>2.</w:t>
    </w:r>
    <w:r w:rsidR="009A3D4F">
      <w:rPr>
        <w:sz w:val="16"/>
      </w:rPr>
      <w:t>1</w:t>
    </w:r>
    <w:r w:rsidRPr="0074585F">
      <w:rPr>
        <w:sz w:val="16"/>
      </w:rPr>
      <w:t xml:space="preserve"> (</w:t>
    </w:r>
    <w:r w:rsidR="009E2CCC" w:rsidRPr="009E2CCC">
      <w:rPr>
        <w:sz w:val="16"/>
      </w:rPr>
      <w:t>08 mayo 2024)</w:t>
    </w:r>
    <w:r w:rsidRPr="00F531CC">
      <w:rPr>
        <w:sz w:val="20"/>
      </w:rPr>
      <w:tab/>
    </w:r>
    <w:r w:rsidR="00D44689" w:rsidRPr="00F531CC">
      <w:fldChar w:fldCharType="begin"/>
    </w:r>
    <w:r w:rsidRPr="00F531CC">
      <w:instrText xml:space="preserve"> PAGE   \* MERGEFORMAT </w:instrText>
    </w:r>
    <w:r w:rsidR="00D44689" w:rsidRPr="00F531CC">
      <w:fldChar w:fldCharType="separate"/>
    </w:r>
    <w:r w:rsidR="0038561C">
      <w:rPr>
        <w:noProof/>
      </w:rPr>
      <w:t>1</w:t>
    </w:r>
    <w:r w:rsidR="00D44689" w:rsidRPr="00F531CC">
      <w:fldChar w:fldCharType="end"/>
    </w:r>
    <w:r w:rsidRPr="00F531CC">
      <w:rPr>
        <w:sz w:val="20"/>
      </w:rPr>
      <w:tab/>
    </w:r>
    <w:r w:rsidR="00167E38">
      <w:rPr>
        <w:sz w:val="16"/>
      </w:rPr>
      <w:t>SAPS/</w:t>
    </w:r>
    <w:r w:rsidR="009E2CCC" w:rsidRPr="009E2CCC">
      <w:rPr>
        <w:sz w:val="16"/>
      </w:rPr>
      <w:t>20240508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28C" w:rsidRDefault="001F528C" w:rsidP="0087352A">
      <w:pPr>
        <w:spacing w:after="0" w:line="240" w:lineRule="auto"/>
      </w:pPr>
      <w:r>
        <w:separator/>
      </w:r>
    </w:p>
  </w:footnote>
  <w:footnote w:type="continuationSeparator" w:id="1">
    <w:p w:rsidR="001F528C" w:rsidRDefault="001F528C" w:rsidP="008735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E2E" w:rsidRDefault="005671E2" w:rsidP="00970E2E">
    <w:pPr>
      <w:pStyle w:val="Encabezado"/>
      <w:tabs>
        <w:tab w:val="clear" w:pos="8504"/>
      </w:tabs>
      <w:ind w:right="-87"/>
      <w:jc w:val="right"/>
    </w:pPr>
    <w:r>
      <w:rPr>
        <w:noProof/>
        <w:lang w:val="en-US"/>
      </w:rPr>
      <w:drawing>
        <wp:anchor distT="0" distB="0" distL="114300" distR="114300" simplePos="0" relativeHeight="251662336" behindDoc="0" locked="0" layoutInCell="1" allowOverlap="1">
          <wp:simplePos x="0" y="0"/>
          <wp:positionH relativeFrom="column">
            <wp:posOffset>6180031</wp:posOffset>
          </wp:positionH>
          <wp:positionV relativeFrom="paragraph">
            <wp:posOffset>-50800</wp:posOffset>
          </wp:positionV>
          <wp:extent cx="514910" cy="550333"/>
          <wp:effectExtent l="0" t="0" r="0" b="2540"/>
          <wp:wrapNone/>
          <wp:docPr id="513130345" name="Imagen 513130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14910" cy="550333"/>
                  </a:xfrm>
                  <a:prstGeom prst="rect">
                    <a:avLst/>
                  </a:prstGeom>
                </pic:spPr>
              </pic:pic>
            </a:graphicData>
          </a:graphic>
        </wp:anchor>
      </w:drawing>
    </w:r>
  </w:p>
  <w:p w:rsidR="00970E2E" w:rsidRDefault="00970E2E" w:rsidP="00970E2E"/>
  <w:p w:rsidR="00970E2E" w:rsidRDefault="00970E2E" w:rsidP="00970E2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E2E" w:rsidRDefault="009E2CCC">
    <w:pPr>
      <w:pStyle w:val="Encabezado"/>
    </w:pPr>
    <w:r>
      <w:rPr>
        <w:noProof/>
        <w:lang w:val="en-US"/>
      </w:rPr>
      <w:drawing>
        <wp:anchor distT="0" distB="0" distL="114300" distR="114300" simplePos="0" relativeHeight="251664384" behindDoc="0" locked="0" layoutInCell="1" allowOverlap="1">
          <wp:simplePos x="0" y="0"/>
          <wp:positionH relativeFrom="page">
            <wp:align>right</wp:align>
          </wp:positionH>
          <wp:positionV relativeFrom="paragraph">
            <wp:posOffset>-267227</wp:posOffset>
          </wp:positionV>
          <wp:extent cx="7554595" cy="1552575"/>
          <wp:effectExtent l="0" t="0" r="8255" b="9525"/>
          <wp:wrapTopAndBottom/>
          <wp:docPr id="1703587363" name="Imagen 1"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578101" name="Imagen 1" descr="Interfaz de usuario gráfica, Texto,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554595" cy="155257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60EA3"/>
    <w:multiLevelType w:val="hybridMultilevel"/>
    <w:tmpl w:val="1AA6C388"/>
    <w:lvl w:ilvl="0" w:tplc="676C0D06">
      <w:start w:val="3"/>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146E26"/>
    <w:multiLevelType w:val="hybridMultilevel"/>
    <w:tmpl w:val="4BCE714A"/>
    <w:lvl w:ilvl="0" w:tplc="42E84F68">
      <w:start w:val="1"/>
      <w:numFmt w:val="bullet"/>
      <w:lvlText w:val=""/>
      <w:lvlJc w:val="left"/>
      <w:pPr>
        <w:ind w:left="1211" w:hanging="360"/>
      </w:pPr>
      <w:rPr>
        <w:rFonts w:ascii="Symbol" w:hAnsi="Symbol" w:hint="default"/>
      </w:rPr>
    </w:lvl>
    <w:lvl w:ilvl="1" w:tplc="0C0A0003">
      <w:start w:val="1"/>
      <w:numFmt w:val="bullet"/>
      <w:lvlText w:val="o"/>
      <w:lvlJc w:val="left"/>
      <w:pPr>
        <w:ind w:left="1571" w:hanging="360"/>
      </w:pPr>
      <w:rPr>
        <w:rFonts w:ascii="Courier New" w:hAnsi="Courier New" w:cs="Courier New" w:hint="default"/>
      </w:rPr>
    </w:lvl>
    <w:lvl w:ilvl="2" w:tplc="0C0A0005" w:tentative="1">
      <w:start w:val="1"/>
      <w:numFmt w:val="bullet"/>
      <w:lvlText w:val=""/>
      <w:lvlJc w:val="left"/>
      <w:pPr>
        <w:ind w:left="2291" w:hanging="360"/>
      </w:pPr>
      <w:rPr>
        <w:rFonts w:ascii="Wingdings" w:hAnsi="Wingdings" w:hint="default"/>
      </w:rPr>
    </w:lvl>
    <w:lvl w:ilvl="3" w:tplc="0C0A0001" w:tentative="1">
      <w:start w:val="1"/>
      <w:numFmt w:val="bullet"/>
      <w:lvlText w:val=""/>
      <w:lvlJc w:val="left"/>
      <w:pPr>
        <w:ind w:left="3011" w:hanging="360"/>
      </w:pPr>
      <w:rPr>
        <w:rFonts w:ascii="Symbol" w:hAnsi="Symbol" w:hint="default"/>
      </w:rPr>
    </w:lvl>
    <w:lvl w:ilvl="4" w:tplc="0C0A0003" w:tentative="1">
      <w:start w:val="1"/>
      <w:numFmt w:val="bullet"/>
      <w:lvlText w:val="o"/>
      <w:lvlJc w:val="left"/>
      <w:pPr>
        <w:ind w:left="3731" w:hanging="360"/>
      </w:pPr>
      <w:rPr>
        <w:rFonts w:ascii="Courier New" w:hAnsi="Courier New" w:cs="Courier New" w:hint="default"/>
      </w:rPr>
    </w:lvl>
    <w:lvl w:ilvl="5" w:tplc="0C0A0005" w:tentative="1">
      <w:start w:val="1"/>
      <w:numFmt w:val="bullet"/>
      <w:lvlText w:val=""/>
      <w:lvlJc w:val="left"/>
      <w:pPr>
        <w:ind w:left="4451" w:hanging="360"/>
      </w:pPr>
      <w:rPr>
        <w:rFonts w:ascii="Wingdings" w:hAnsi="Wingdings" w:hint="default"/>
      </w:rPr>
    </w:lvl>
    <w:lvl w:ilvl="6" w:tplc="0C0A0001" w:tentative="1">
      <w:start w:val="1"/>
      <w:numFmt w:val="bullet"/>
      <w:lvlText w:val=""/>
      <w:lvlJc w:val="left"/>
      <w:pPr>
        <w:ind w:left="5171" w:hanging="360"/>
      </w:pPr>
      <w:rPr>
        <w:rFonts w:ascii="Symbol" w:hAnsi="Symbol" w:hint="default"/>
      </w:rPr>
    </w:lvl>
    <w:lvl w:ilvl="7" w:tplc="0C0A0003" w:tentative="1">
      <w:start w:val="1"/>
      <w:numFmt w:val="bullet"/>
      <w:lvlText w:val="o"/>
      <w:lvlJc w:val="left"/>
      <w:pPr>
        <w:ind w:left="5891" w:hanging="360"/>
      </w:pPr>
      <w:rPr>
        <w:rFonts w:ascii="Courier New" w:hAnsi="Courier New" w:cs="Courier New" w:hint="default"/>
      </w:rPr>
    </w:lvl>
    <w:lvl w:ilvl="8" w:tplc="0C0A0005" w:tentative="1">
      <w:start w:val="1"/>
      <w:numFmt w:val="bullet"/>
      <w:lvlText w:val=""/>
      <w:lvlJc w:val="left"/>
      <w:pPr>
        <w:ind w:left="6611" w:hanging="360"/>
      </w:pPr>
      <w:rPr>
        <w:rFonts w:ascii="Wingdings" w:hAnsi="Wingdings" w:hint="default"/>
      </w:rPr>
    </w:lvl>
  </w:abstractNum>
  <w:abstractNum w:abstractNumId="2">
    <w:nsid w:val="1AD766F6"/>
    <w:multiLevelType w:val="hybridMultilevel"/>
    <w:tmpl w:val="8602A3C8"/>
    <w:lvl w:ilvl="0" w:tplc="6C72E6CE">
      <w:start w:val="1"/>
      <w:numFmt w:val="low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1F786341"/>
    <w:multiLevelType w:val="multilevel"/>
    <w:tmpl w:val="468AB27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98D41F0"/>
    <w:multiLevelType w:val="hybridMultilevel"/>
    <w:tmpl w:val="A79460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1EC65FB"/>
    <w:multiLevelType w:val="hybridMultilevel"/>
    <w:tmpl w:val="555C02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11912BF"/>
    <w:multiLevelType w:val="hybridMultilevel"/>
    <w:tmpl w:val="FBB620C4"/>
    <w:lvl w:ilvl="0" w:tplc="0714E28E">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42052D9"/>
    <w:multiLevelType w:val="hybridMultilevel"/>
    <w:tmpl w:val="0DACD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4942867"/>
    <w:multiLevelType w:val="hybridMultilevel"/>
    <w:tmpl w:val="F1FAA59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47100311"/>
    <w:multiLevelType w:val="hybridMultilevel"/>
    <w:tmpl w:val="AD6A3DF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4B9E2AC6"/>
    <w:multiLevelType w:val="multilevel"/>
    <w:tmpl w:val="468AB27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D43493A"/>
    <w:multiLevelType w:val="multilevel"/>
    <w:tmpl w:val="17F448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18A6134"/>
    <w:multiLevelType w:val="hybridMultilevel"/>
    <w:tmpl w:val="AF9469C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nsid w:val="5464414B"/>
    <w:multiLevelType w:val="hybridMultilevel"/>
    <w:tmpl w:val="11C6166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55EE5358"/>
    <w:multiLevelType w:val="hybridMultilevel"/>
    <w:tmpl w:val="23EA1EEC"/>
    <w:lvl w:ilvl="0" w:tplc="42E84F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6780133"/>
    <w:multiLevelType w:val="hybridMultilevel"/>
    <w:tmpl w:val="A6F80F4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nsid w:val="584A497D"/>
    <w:multiLevelType w:val="hybridMultilevel"/>
    <w:tmpl w:val="0562E73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nsid w:val="67F56821"/>
    <w:multiLevelType w:val="hybridMultilevel"/>
    <w:tmpl w:val="F6608622"/>
    <w:lvl w:ilvl="0" w:tplc="605AFA8A">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nsid w:val="6BB37090"/>
    <w:multiLevelType w:val="hybridMultilevel"/>
    <w:tmpl w:val="9D72A78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nsid w:val="6D5B7C25"/>
    <w:multiLevelType w:val="multilevel"/>
    <w:tmpl w:val="C6F2EE1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3"/>
  </w:num>
  <w:num w:numId="3">
    <w:abstractNumId w:val="7"/>
  </w:num>
  <w:num w:numId="4">
    <w:abstractNumId w:val="4"/>
  </w:num>
  <w:num w:numId="5">
    <w:abstractNumId w:val="9"/>
  </w:num>
  <w:num w:numId="6">
    <w:abstractNumId w:val="15"/>
  </w:num>
  <w:num w:numId="7">
    <w:abstractNumId w:val="12"/>
  </w:num>
  <w:num w:numId="8">
    <w:abstractNumId w:val="8"/>
  </w:num>
  <w:num w:numId="9">
    <w:abstractNumId w:val="18"/>
  </w:num>
  <w:num w:numId="10">
    <w:abstractNumId w:val="3"/>
  </w:num>
  <w:num w:numId="11">
    <w:abstractNumId w:val="2"/>
  </w:num>
  <w:num w:numId="12">
    <w:abstractNumId w:val="1"/>
  </w:num>
  <w:num w:numId="13">
    <w:abstractNumId w:val="5"/>
  </w:num>
  <w:num w:numId="14">
    <w:abstractNumId w:val="19"/>
  </w:num>
  <w:num w:numId="15">
    <w:abstractNumId w:val="10"/>
  </w:num>
  <w:num w:numId="16">
    <w:abstractNumId w:val="11"/>
  </w:num>
  <w:num w:numId="17">
    <w:abstractNumId w:val="14"/>
  </w:num>
  <w:num w:numId="18">
    <w:abstractNumId w:val="16"/>
  </w:num>
  <w:num w:numId="19">
    <w:abstractNumId w:val="6"/>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efaultTabStop w:val="708"/>
  <w:hyphenationZone w:val="425"/>
  <w:characterSpacingControl w:val="doNotCompress"/>
  <w:hdrShapeDefaults>
    <o:shapedefaults v:ext="edit" spidmax="4098"/>
  </w:hdrShapeDefaults>
  <w:footnotePr>
    <w:footnote w:id="0"/>
    <w:footnote w:id="1"/>
  </w:footnotePr>
  <w:endnotePr>
    <w:pos w:val="sectEnd"/>
    <w:numFmt w:val="decimal"/>
    <w:endnote w:id="0"/>
    <w:endnote w:id="1"/>
    <w:endnote w:id="2"/>
  </w:endnotePr>
  <w:compat/>
  <w:rsids>
    <w:rsidRoot w:val="00154324"/>
    <w:rsid w:val="00002AD5"/>
    <w:rsid w:val="000048EA"/>
    <w:rsid w:val="00012CD0"/>
    <w:rsid w:val="00014779"/>
    <w:rsid w:val="00014E0E"/>
    <w:rsid w:val="0001556C"/>
    <w:rsid w:val="00016CB2"/>
    <w:rsid w:val="00026985"/>
    <w:rsid w:val="00030A92"/>
    <w:rsid w:val="00035FCC"/>
    <w:rsid w:val="00043207"/>
    <w:rsid w:val="000442CF"/>
    <w:rsid w:val="00044423"/>
    <w:rsid w:val="00046670"/>
    <w:rsid w:val="000467A8"/>
    <w:rsid w:val="00047306"/>
    <w:rsid w:val="00055F38"/>
    <w:rsid w:val="00063721"/>
    <w:rsid w:val="000641D8"/>
    <w:rsid w:val="00066B9E"/>
    <w:rsid w:val="00070146"/>
    <w:rsid w:val="0007655D"/>
    <w:rsid w:val="000836D1"/>
    <w:rsid w:val="000860DE"/>
    <w:rsid w:val="000921B6"/>
    <w:rsid w:val="00094769"/>
    <w:rsid w:val="000A0C82"/>
    <w:rsid w:val="000C3F76"/>
    <w:rsid w:val="000C5CE2"/>
    <w:rsid w:val="000D09E9"/>
    <w:rsid w:val="000D205B"/>
    <w:rsid w:val="000D369F"/>
    <w:rsid w:val="000F67C7"/>
    <w:rsid w:val="00126B27"/>
    <w:rsid w:val="00131E4E"/>
    <w:rsid w:val="001323BC"/>
    <w:rsid w:val="00133C06"/>
    <w:rsid w:val="001340CB"/>
    <w:rsid w:val="00135535"/>
    <w:rsid w:val="00142E10"/>
    <w:rsid w:val="00144E1D"/>
    <w:rsid w:val="001501E6"/>
    <w:rsid w:val="0015208F"/>
    <w:rsid w:val="00154324"/>
    <w:rsid w:val="00155C49"/>
    <w:rsid w:val="00160605"/>
    <w:rsid w:val="00161754"/>
    <w:rsid w:val="00165E19"/>
    <w:rsid w:val="0016688F"/>
    <w:rsid w:val="00166904"/>
    <w:rsid w:val="00167E38"/>
    <w:rsid w:val="00193E50"/>
    <w:rsid w:val="00194994"/>
    <w:rsid w:val="001972CE"/>
    <w:rsid w:val="001A1886"/>
    <w:rsid w:val="001A1B2E"/>
    <w:rsid w:val="001A618C"/>
    <w:rsid w:val="001B5F5F"/>
    <w:rsid w:val="001B7FD5"/>
    <w:rsid w:val="001C2F3A"/>
    <w:rsid w:val="001C4FC2"/>
    <w:rsid w:val="001D6F4C"/>
    <w:rsid w:val="001D7D84"/>
    <w:rsid w:val="001E33E8"/>
    <w:rsid w:val="001E7040"/>
    <w:rsid w:val="001F528C"/>
    <w:rsid w:val="002002D3"/>
    <w:rsid w:val="00202BD7"/>
    <w:rsid w:val="00207591"/>
    <w:rsid w:val="00211AC5"/>
    <w:rsid w:val="00216BEF"/>
    <w:rsid w:val="00232B42"/>
    <w:rsid w:val="00232D93"/>
    <w:rsid w:val="002362B2"/>
    <w:rsid w:val="0024332E"/>
    <w:rsid w:val="0025082E"/>
    <w:rsid w:val="00253656"/>
    <w:rsid w:val="00254CAE"/>
    <w:rsid w:val="00255A3F"/>
    <w:rsid w:val="00256FB8"/>
    <w:rsid w:val="00263FFF"/>
    <w:rsid w:val="0026429E"/>
    <w:rsid w:val="002718EF"/>
    <w:rsid w:val="00272858"/>
    <w:rsid w:val="00274B84"/>
    <w:rsid w:val="00274DD4"/>
    <w:rsid w:val="0027660C"/>
    <w:rsid w:val="00276F11"/>
    <w:rsid w:val="00282CCF"/>
    <w:rsid w:val="0028498E"/>
    <w:rsid w:val="00287438"/>
    <w:rsid w:val="0029195C"/>
    <w:rsid w:val="002A3EB1"/>
    <w:rsid w:val="002A575C"/>
    <w:rsid w:val="002A5817"/>
    <w:rsid w:val="002A5A3D"/>
    <w:rsid w:val="002B1A42"/>
    <w:rsid w:val="002B6132"/>
    <w:rsid w:val="002C55C0"/>
    <w:rsid w:val="002D0E83"/>
    <w:rsid w:val="002D4C79"/>
    <w:rsid w:val="002D6DAA"/>
    <w:rsid w:val="002D702F"/>
    <w:rsid w:val="002E04E1"/>
    <w:rsid w:val="002E0563"/>
    <w:rsid w:val="002E06F5"/>
    <w:rsid w:val="002F0E1C"/>
    <w:rsid w:val="0030038A"/>
    <w:rsid w:val="003024E8"/>
    <w:rsid w:val="00304BD5"/>
    <w:rsid w:val="0031016D"/>
    <w:rsid w:val="0031683E"/>
    <w:rsid w:val="003227B0"/>
    <w:rsid w:val="00323F00"/>
    <w:rsid w:val="003307CA"/>
    <w:rsid w:val="00331501"/>
    <w:rsid w:val="00335636"/>
    <w:rsid w:val="00337F38"/>
    <w:rsid w:val="00341796"/>
    <w:rsid w:val="0034240F"/>
    <w:rsid w:val="003435DB"/>
    <w:rsid w:val="00354925"/>
    <w:rsid w:val="0036453A"/>
    <w:rsid w:val="003715B2"/>
    <w:rsid w:val="00373920"/>
    <w:rsid w:val="003748A2"/>
    <w:rsid w:val="00376289"/>
    <w:rsid w:val="00377C55"/>
    <w:rsid w:val="003814A6"/>
    <w:rsid w:val="003852D4"/>
    <w:rsid w:val="0038561C"/>
    <w:rsid w:val="00385BA9"/>
    <w:rsid w:val="0038650C"/>
    <w:rsid w:val="00393640"/>
    <w:rsid w:val="00393E59"/>
    <w:rsid w:val="003949CF"/>
    <w:rsid w:val="00395DE9"/>
    <w:rsid w:val="003A0B32"/>
    <w:rsid w:val="003A2768"/>
    <w:rsid w:val="003A77B8"/>
    <w:rsid w:val="003B2A77"/>
    <w:rsid w:val="003B65B5"/>
    <w:rsid w:val="003C10E8"/>
    <w:rsid w:val="003C4E08"/>
    <w:rsid w:val="003D1776"/>
    <w:rsid w:val="003D3D74"/>
    <w:rsid w:val="003D7E79"/>
    <w:rsid w:val="003E10BC"/>
    <w:rsid w:val="003E2EA4"/>
    <w:rsid w:val="003F0A38"/>
    <w:rsid w:val="003F4D4E"/>
    <w:rsid w:val="003F5D85"/>
    <w:rsid w:val="00417271"/>
    <w:rsid w:val="00417E92"/>
    <w:rsid w:val="0042214C"/>
    <w:rsid w:val="004232EE"/>
    <w:rsid w:val="00444B6C"/>
    <w:rsid w:val="004459D5"/>
    <w:rsid w:val="00453D44"/>
    <w:rsid w:val="00453EE1"/>
    <w:rsid w:val="004576D7"/>
    <w:rsid w:val="004666E4"/>
    <w:rsid w:val="0047102C"/>
    <w:rsid w:val="00487C28"/>
    <w:rsid w:val="00496020"/>
    <w:rsid w:val="004B1A59"/>
    <w:rsid w:val="004B3619"/>
    <w:rsid w:val="004B4815"/>
    <w:rsid w:val="004B7557"/>
    <w:rsid w:val="004D0022"/>
    <w:rsid w:val="004D217A"/>
    <w:rsid w:val="004D2939"/>
    <w:rsid w:val="004D6A96"/>
    <w:rsid w:val="004E7486"/>
    <w:rsid w:val="0050656E"/>
    <w:rsid w:val="00507FAE"/>
    <w:rsid w:val="00512502"/>
    <w:rsid w:val="00514E0A"/>
    <w:rsid w:val="00523ACA"/>
    <w:rsid w:val="00527697"/>
    <w:rsid w:val="00530643"/>
    <w:rsid w:val="00530DAB"/>
    <w:rsid w:val="005331EC"/>
    <w:rsid w:val="005350A7"/>
    <w:rsid w:val="00535244"/>
    <w:rsid w:val="00536A2E"/>
    <w:rsid w:val="0054472D"/>
    <w:rsid w:val="00544930"/>
    <w:rsid w:val="00544A2D"/>
    <w:rsid w:val="00547754"/>
    <w:rsid w:val="00550BE3"/>
    <w:rsid w:val="00550D62"/>
    <w:rsid w:val="005530DD"/>
    <w:rsid w:val="00553125"/>
    <w:rsid w:val="00555B10"/>
    <w:rsid w:val="00556337"/>
    <w:rsid w:val="00560A5F"/>
    <w:rsid w:val="00566D8A"/>
    <w:rsid w:val="005671E2"/>
    <w:rsid w:val="00570AB7"/>
    <w:rsid w:val="005746A0"/>
    <w:rsid w:val="00581C39"/>
    <w:rsid w:val="0058512F"/>
    <w:rsid w:val="00586C2A"/>
    <w:rsid w:val="005943D0"/>
    <w:rsid w:val="005A2103"/>
    <w:rsid w:val="005A3AB4"/>
    <w:rsid w:val="005B5ED5"/>
    <w:rsid w:val="005C2820"/>
    <w:rsid w:val="005C68B3"/>
    <w:rsid w:val="005C6AD8"/>
    <w:rsid w:val="005C78C0"/>
    <w:rsid w:val="005D3F57"/>
    <w:rsid w:val="005E4E81"/>
    <w:rsid w:val="005E5BA0"/>
    <w:rsid w:val="005F4162"/>
    <w:rsid w:val="005F4A29"/>
    <w:rsid w:val="0061302B"/>
    <w:rsid w:val="00620242"/>
    <w:rsid w:val="00621DAD"/>
    <w:rsid w:val="00623E2C"/>
    <w:rsid w:val="0062552C"/>
    <w:rsid w:val="006311C7"/>
    <w:rsid w:val="00633634"/>
    <w:rsid w:val="00636D78"/>
    <w:rsid w:val="00640B42"/>
    <w:rsid w:val="006438BD"/>
    <w:rsid w:val="00643A82"/>
    <w:rsid w:val="00646982"/>
    <w:rsid w:val="00660030"/>
    <w:rsid w:val="00662DE3"/>
    <w:rsid w:val="006640DB"/>
    <w:rsid w:val="00664D6A"/>
    <w:rsid w:val="0067399A"/>
    <w:rsid w:val="006756F9"/>
    <w:rsid w:val="00677E15"/>
    <w:rsid w:val="00684501"/>
    <w:rsid w:val="0069012E"/>
    <w:rsid w:val="00691BA8"/>
    <w:rsid w:val="006A1C77"/>
    <w:rsid w:val="006A6A03"/>
    <w:rsid w:val="006B5432"/>
    <w:rsid w:val="006C0CE5"/>
    <w:rsid w:val="006D2958"/>
    <w:rsid w:val="006D3C26"/>
    <w:rsid w:val="006D6DA3"/>
    <w:rsid w:val="006F0146"/>
    <w:rsid w:val="006F3D60"/>
    <w:rsid w:val="006F770F"/>
    <w:rsid w:val="00701D87"/>
    <w:rsid w:val="00704DED"/>
    <w:rsid w:val="007444D0"/>
    <w:rsid w:val="0074585F"/>
    <w:rsid w:val="00746743"/>
    <w:rsid w:val="00747C5A"/>
    <w:rsid w:val="00752326"/>
    <w:rsid w:val="00753192"/>
    <w:rsid w:val="00761FEF"/>
    <w:rsid w:val="0076779B"/>
    <w:rsid w:val="0077673F"/>
    <w:rsid w:val="00780420"/>
    <w:rsid w:val="00793878"/>
    <w:rsid w:val="00793A7A"/>
    <w:rsid w:val="007979F0"/>
    <w:rsid w:val="007A50B7"/>
    <w:rsid w:val="007A790E"/>
    <w:rsid w:val="007B53BD"/>
    <w:rsid w:val="007C1EDB"/>
    <w:rsid w:val="007C696C"/>
    <w:rsid w:val="007D18D1"/>
    <w:rsid w:val="007D524A"/>
    <w:rsid w:val="007D7DFF"/>
    <w:rsid w:val="007E29FC"/>
    <w:rsid w:val="007E2DBB"/>
    <w:rsid w:val="007F1BAD"/>
    <w:rsid w:val="007F357F"/>
    <w:rsid w:val="007F6851"/>
    <w:rsid w:val="00802123"/>
    <w:rsid w:val="00804844"/>
    <w:rsid w:val="00804EB2"/>
    <w:rsid w:val="008165A8"/>
    <w:rsid w:val="0081726C"/>
    <w:rsid w:val="00820BDF"/>
    <w:rsid w:val="00824CBC"/>
    <w:rsid w:val="00837DEC"/>
    <w:rsid w:val="00840223"/>
    <w:rsid w:val="00844268"/>
    <w:rsid w:val="00846260"/>
    <w:rsid w:val="0084642B"/>
    <w:rsid w:val="00856C1D"/>
    <w:rsid w:val="00861C7A"/>
    <w:rsid w:val="00870D15"/>
    <w:rsid w:val="008710C7"/>
    <w:rsid w:val="0087352A"/>
    <w:rsid w:val="00885883"/>
    <w:rsid w:val="00893531"/>
    <w:rsid w:val="008A430C"/>
    <w:rsid w:val="008C178C"/>
    <w:rsid w:val="008C4C71"/>
    <w:rsid w:val="008C4F86"/>
    <w:rsid w:val="008C6CB1"/>
    <w:rsid w:val="008D157D"/>
    <w:rsid w:val="008E3EA3"/>
    <w:rsid w:val="008E4805"/>
    <w:rsid w:val="008E5E3F"/>
    <w:rsid w:val="008E6BFB"/>
    <w:rsid w:val="008F2966"/>
    <w:rsid w:val="009014C1"/>
    <w:rsid w:val="00913C40"/>
    <w:rsid w:val="009171ED"/>
    <w:rsid w:val="00922D00"/>
    <w:rsid w:val="00922E2A"/>
    <w:rsid w:val="00932C35"/>
    <w:rsid w:val="00933607"/>
    <w:rsid w:val="009345D7"/>
    <w:rsid w:val="00942EA1"/>
    <w:rsid w:val="00947D7F"/>
    <w:rsid w:val="009509B1"/>
    <w:rsid w:val="00952710"/>
    <w:rsid w:val="009546AE"/>
    <w:rsid w:val="00957424"/>
    <w:rsid w:val="00960211"/>
    <w:rsid w:val="0096133C"/>
    <w:rsid w:val="00963823"/>
    <w:rsid w:val="00964C49"/>
    <w:rsid w:val="0096683D"/>
    <w:rsid w:val="0097088F"/>
    <w:rsid w:val="00970E2E"/>
    <w:rsid w:val="00971A40"/>
    <w:rsid w:val="009735F4"/>
    <w:rsid w:val="009810C7"/>
    <w:rsid w:val="0098676E"/>
    <w:rsid w:val="009935E0"/>
    <w:rsid w:val="0099787F"/>
    <w:rsid w:val="009A04E0"/>
    <w:rsid w:val="009A3D4F"/>
    <w:rsid w:val="009B19B9"/>
    <w:rsid w:val="009C23C4"/>
    <w:rsid w:val="009C6DCF"/>
    <w:rsid w:val="009C6E29"/>
    <w:rsid w:val="009D6858"/>
    <w:rsid w:val="009E07AC"/>
    <w:rsid w:val="009E2CCC"/>
    <w:rsid w:val="009E78F7"/>
    <w:rsid w:val="009F5F6C"/>
    <w:rsid w:val="00A03135"/>
    <w:rsid w:val="00A04642"/>
    <w:rsid w:val="00A04E92"/>
    <w:rsid w:val="00A221DA"/>
    <w:rsid w:val="00A27A7D"/>
    <w:rsid w:val="00A32BA4"/>
    <w:rsid w:val="00A37068"/>
    <w:rsid w:val="00A409F9"/>
    <w:rsid w:val="00A53980"/>
    <w:rsid w:val="00A53EA2"/>
    <w:rsid w:val="00A56187"/>
    <w:rsid w:val="00A57DC9"/>
    <w:rsid w:val="00A61695"/>
    <w:rsid w:val="00A720DB"/>
    <w:rsid w:val="00A72A1B"/>
    <w:rsid w:val="00A73820"/>
    <w:rsid w:val="00A75887"/>
    <w:rsid w:val="00A8302A"/>
    <w:rsid w:val="00A85FD7"/>
    <w:rsid w:val="00A86464"/>
    <w:rsid w:val="00AA3497"/>
    <w:rsid w:val="00AA7DE7"/>
    <w:rsid w:val="00AB41E1"/>
    <w:rsid w:val="00AC259C"/>
    <w:rsid w:val="00AD1B41"/>
    <w:rsid w:val="00AD7662"/>
    <w:rsid w:val="00AE2BC6"/>
    <w:rsid w:val="00AE7CB0"/>
    <w:rsid w:val="00AF6167"/>
    <w:rsid w:val="00B03DBD"/>
    <w:rsid w:val="00B10F04"/>
    <w:rsid w:val="00B14148"/>
    <w:rsid w:val="00B15462"/>
    <w:rsid w:val="00B16C17"/>
    <w:rsid w:val="00B31731"/>
    <w:rsid w:val="00B31793"/>
    <w:rsid w:val="00B4123B"/>
    <w:rsid w:val="00B42213"/>
    <w:rsid w:val="00B42813"/>
    <w:rsid w:val="00B440F9"/>
    <w:rsid w:val="00B452C1"/>
    <w:rsid w:val="00B4593D"/>
    <w:rsid w:val="00B47949"/>
    <w:rsid w:val="00B53BD3"/>
    <w:rsid w:val="00B54793"/>
    <w:rsid w:val="00B60E8F"/>
    <w:rsid w:val="00B71280"/>
    <w:rsid w:val="00B72A6E"/>
    <w:rsid w:val="00B72AD2"/>
    <w:rsid w:val="00B73775"/>
    <w:rsid w:val="00B878BB"/>
    <w:rsid w:val="00B920F0"/>
    <w:rsid w:val="00B955DA"/>
    <w:rsid w:val="00B96D6E"/>
    <w:rsid w:val="00BA66A9"/>
    <w:rsid w:val="00BB7BE7"/>
    <w:rsid w:val="00BB7E80"/>
    <w:rsid w:val="00BD1375"/>
    <w:rsid w:val="00BD5160"/>
    <w:rsid w:val="00BE031E"/>
    <w:rsid w:val="00BE14CA"/>
    <w:rsid w:val="00BF3391"/>
    <w:rsid w:val="00C0142C"/>
    <w:rsid w:val="00C07229"/>
    <w:rsid w:val="00C10989"/>
    <w:rsid w:val="00C16580"/>
    <w:rsid w:val="00C16B60"/>
    <w:rsid w:val="00C26022"/>
    <w:rsid w:val="00C316B6"/>
    <w:rsid w:val="00C3422C"/>
    <w:rsid w:val="00C36D64"/>
    <w:rsid w:val="00C37F7A"/>
    <w:rsid w:val="00C64BF1"/>
    <w:rsid w:val="00C67AC4"/>
    <w:rsid w:val="00C70EC4"/>
    <w:rsid w:val="00C734CF"/>
    <w:rsid w:val="00C74AB3"/>
    <w:rsid w:val="00C8310D"/>
    <w:rsid w:val="00C83D9F"/>
    <w:rsid w:val="00C83EBA"/>
    <w:rsid w:val="00C84F8E"/>
    <w:rsid w:val="00C94D5C"/>
    <w:rsid w:val="00C9583D"/>
    <w:rsid w:val="00C95C2D"/>
    <w:rsid w:val="00CA21C7"/>
    <w:rsid w:val="00CA2B55"/>
    <w:rsid w:val="00CA3FE1"/>
    <w:rsid w:val="00CA552E"/>
    <w:rsid w:val="00CA6A8C"/>
    <w:rsid w:val="00CB07D0"/>
    <w:rsid w:val="00CB34C6"/>
    <w:rsid w:val="00CB62FD"/>
    <w:rsid w:val="00CC4D37"/>
    <w:rsid w:val="00CC64E8"/>
    <w:rsid w:val="00CE0013"/>
    <w:rsid w:val="00CF141F"/>
    <w:rsid w:val="00CF17B2"/>
    <w:rsid w:val="00CF4DF5"/>
    <w:rsid w:val="00D01689"/>
    <w:rsid w:val="00D022BD"/>
    <w:rsid w:val="00D0455C"/>
    <w:rsid w:val="00D04A91"/>
    <w:rsid w:val="00D12B64"/>
    <w:rsid w:val="00D24ABF"/>
    <w:rsid w:val="00D277F4"/>
    <w:rsid w:val="00D329A2"/>
    <w:rsid w:val="00D40E09"/>
    <w:rsid w:val="00D44689"/>
    <w:rsid w:val="00D63985"/>
    <w:rsid w:val="00D63D1A"/>
    <w:rsid w:val="00D64223"/>
    <w:rsid w:val="00D66CF2"/>
    <w:rsid w:val="00D748B6"/>
    <w:rsid w:val="00D778B8"/>
    <w:rsid w:val="00D80630"/>
    <w:rsid w:val="00D824FD"/>
    <w:rsid w:val="00D855A2"/>
    <w:rsid w:val="00D85B11"/>
    <w:rsid w:val="00D867F2"/>
    <w:rsid w:val="00D86F1E"/>
    <w:rsid w:val="00D97575"/>
    <w:rsid w:val="00D97A9E"/>
    <w:rsid w:val="00DA27F8"/>
    <w:rsid w:val="00DA6C3A"/>
    <w:rsid w:val="00DB2709"/>
    <w:rsid w:val="00DB393C"/>
    <w:rsid w:val="00DC0594"/>
    <w:rsid w:val="00DD27CF"/>
    <w:rsid w:val="00DD52AE"/>
    <w:rsid w:val="00DD6DD1"/>
    <w:rsid w:val="00DE4BC0"/>
    <w:rsid w:val="00DF1F47"/>
    <w:rsid w:val="00DF4487"/>
    <w:rsid w:val="00E03FFE"/>
    <w:rsid w:val="00E070A6"/>
    <w:rsid w:val="00E134B1"/>
    <w:rsid w:val="00E21C54"/>
    <w:rsid w:val="00E31FC0"/>
    <w:rsid w:val="00E424E8"/>
    <w:rsid w:val="00E47A20"/>
    <w:rsid w:val="00E608D2"/>
    <w:rsid w:val="00E62275"/>
    <w:rsid w:val="00E65DD6"/>
    <w:rsid w:val="00E676DC"/>
    <w:rsid w:val="00E718B0"/>
    <w:rsid w:val="00E73B15"/>
    <w:rsid w:val="00E7507A"/>
    <w:rsid w:val="00E93152"/>
    <w:rsid w:val="00E9320C"/>
    <w:rsid w:val="00E96888"/>
    <w:rsid w:val="00EB7AFA"/>
    <w:rsid w:val="00EC396B"/>
    <w:rsid w:val="00ED086A"/>
    <w:rsid w:val="00ED1518"/>
    <w:rsid w:val="00EE3052"/>
    <w:rsid w:val="00EE57DF"/>
    <w:rsid w:val="00F02B78"/>
    <w:rsid w:val="00F12F3A"/>
    <w:rsid w:val="00F1392E"/>
    <w:rsid w:val="00F14A5D"/>
    <w:rsid w:val="00F21F88"/>
    <w:rsid w:val="00F26A80"/>
    <w:rsid w:val="00F437BE"/>
    <w:rsid w:val="00F51160"/>
    <w:rsid w:val="00F51C33"/>
    <w:rsid w:val="00F531CC"/>
    <w:rsid w:val="00F55DF6"/>
    <w:rsid w:val="00F56214"/>
    <w:rsid w:val="00F64A7A"/>
    <w:rsid w:val="00F66090"/>
    <w:rsid w:val="00F74129"/>
    <w:rsid w:val="00F74698"/>
    <w:rsid w:val="00F76692"/>
    <w:rsid w:val="00F82835"/>
    <w:rsid w:val="00F905EA"/>
    <w:rsid w:val="00F9287C"/>
    <w:rsid w:val="00F92FC6"/>
    <w:rsid w:val="00F9581B"/>
    <w:rsid w:val="00FA3700"/>
    <w:rsid w:val="00FA5BE0"/>
    <w:rsid w:val="00FB3C18"/>
    <w:rsid w:val="00FB45A7"/>
    <w:rsid w:val="00FC2F07"/>
    <w:rsid w:val="00FC422F"/>
    <w:rsid w:val="00FC4573"/>
    <w:rsid w:val="00FF1C3D"/>
    <w:rsid w:val="00FF539F"/>
    <w:rsid w:val="00FF5984"/>
    <w:rsid w:val="00FF6483"/>
    <w:rsid w:val="00FF72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697"/>
    <w:pPr>
      <w:jc w:val="both"/>
    </w:pPr>
  </w:style>
  <w:style w:type="paragraph" w:styleId="Ttulo1">
    <w:name w:val="heading 1"/>
    <w:basedOn w:val="Normal"/>
    <w:next w:val="Normal"/>
    <w:link w:val="Ttulo1Car"/>
    <w:uiPriority w:val="9"/>
    <w:qFormat/>
    <w:rsid w:val="000D205B"/>
    <w:pPr>
      <w:keepNext/>
      <w:keepLines/>
      <w:spacing w:before="480" w:after="0"/>
      <w:ind w:left="360" w:hanging="36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0D205B"/>
    <w:pPr>
      <w:keepNext/>
      <w:keepLines/>
      <w:spacing w:before="200" w:after="0"/>
      <w:ind w:left="72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4172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1">
    <w:name w:val="Estilo1"/>
    <w:basedOn w:val="Sangradetextonormal"/>
    <w:link w:val="Estilo1Car"/>
    <w:qFormat/>
    <w:rsid w:val="000D205B"/>
    <w:pPr>
      <w:spacing w:after="0" w:line="360" w:lineRule="auto"/>
      <w:ind w:left="0"/>
    </w:pPr>
    <w:rPr>
      <w:rFonts w:eastAsia="Times New Roman" w:cstheme="minorHAnsi"/>
      <w:lang w:eastAsia="es-ES"/>
    </w:rPr>
  </w:style>
  <w:style w:type="character" w:customStyle="1" w:styleId="Estilo1Car">
    <w:name w:val="Estilo1 Car"/>
    <w:basedOn w:val="SangradetextonormalCar"/>
    <w:link w:val="Estilo1"/>
    <w:rsid w:val="000D205B"/>
    <w:rPr>
      <w:rFonts w:eastAsia="Times New Roman" w:cstheme="minorHAnsi"/>
      <w:lang w:eastAsia="es-ES"/>
    </w:rPr>
  </w:style>
  <w:style w:type="paragraph" w:styleId="Sangradetextonormal">
    <w:name w:val="Body Text Indent"/>
    <w:basedOn w:val="Normal"/>
    <w:link w:val="SangradetextonormalCar"/>
    <w:uiPriority w:val="99"/>
    <w:semiHidden/>
    <w:unhideWhenUsed/>
    <w:rsid w:val="000D205B"/>
    <w:pPr>
      <w:spacing w:after="120"/>
      <w:ind w:left="283"/>
    </w:pPr>
  </w:style>
  <w:style w:type="character" w:customStyle="1" w:styleId="SangradetextonormalCar">
    <w:name w:val="Sangría de texto normal Car"/>
    <w:basedOn w:val="Fuentedeprrafopredeter"/>
    <w:link w:val="Sangradetextonormal"/>
    <w:uiPriority w:val="99"/>
    <w:semiHidden/>
    <w:rsid w:val="000D205B"/>
  </w:style>
  <w:style w:type="character" w:customStyle="1" w:styleId="Ttulo1Car">
    <w:name w:val="Título 1 Car"/>
    <w:basedOn w:val="Fuentedeprrafopredeter"/>
    <w:link w:val="Ttulo1"/>
    <w:uiPriority w:val="9"/>
    <w:rsid w:val="000D205B"/>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0D205B"/>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0D205B"/>
    <w:pPr>
      <w:ind w:left="720"/>
      <w:contextualSpacing/>
    </w:pPr>
  </w:style>
  <w:style w:type="paragraph" w:styleId="TtulodeTDC">
    <w:name w:val="TOC Heading"/>
    <w:basedOn w:val="Ttulo1"/>
    <w:next w:val="Normal"/>
    <w:uiPriority w:val="39"/>
    <w:semiHidden/>
    <w:unhideWhenUsed/>
    <w:qFormat/>
    <w:rsid w:val="000D205B"/>
    <w:pPr>
      <w:ind w:left="0" w:firstLine="0"/>
      <w:jc w:val="left"/>
      <w:outlineLvl w:val="9"/>
    </w:pPr>
    <w:rPr>
      <w:lang w:eastAsia="es-ES"/>
    </w:rPr>
  </w:style>
  <w:style w:type="paragraph" w:styleId="Sinespaciado">
    <w:name w:val="No Spacing"/>
    <w:uiPriority w:val="1"/>
    <w:qFormat/>
    <w:rsid w:val="000836D1"/>
    <w:pPr>
      <w:spacing w:after="0" w:line="240" w:lineRule="auto"/>
      <w:jc w:val="both"/>
    </w:pPr>
  </w:style>
  <w:style w:type="paragraph" w:styleId="Textonotaalfinal">
    <w:name w:val="endnote text"/>
    <w:basedOn w:val="Normal"/>
    <w:link w:val="TextonotaalfinalCar"/>
    <w:uiPriority w:val="99"/>
    <w:unhideWhenUsed/>
    <w:rsid w:val="0087352A"/>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87352A"/>
    <w:rPr>
      <w:sz w:val="20"/>
      <w:szCs w:val="20"/>
    </w:rPr>
  </w:style>
  <w:style w:type="character" w:styleId="Refdenotaalfinal">
    <w:name w:val="endnote reference"/>
    <w:basedOn w:val="Fuentedeprrafopredeter"/>
    <w:uiPriority w:val="99"/>
    <w:semiHidden/>
    <w:unhideWhenUsed/>
    <w:rsid w:val="0087352A"/>
    <w:rPr>
      <w:vertAlign w:val="superscript"/>
    </w:rPr>
  </w:style>
  <w:style w:type="character" w:styleId="Refdecomentario">
    <w:name w:val="annotation reference"/>
    <w:basedOn w:val="Fuentedeprrafopredeter"/>
    <w:uiPriority w:val="99"/>
    <w:semiHidden/>
    <w:unhideWhenUsed/>
    <w:rsid w:val="00D329A2"/>
    <w:rPr>
      <w:sz w:val="16"/>
      <w:szCs w:val="16"/>
    </w:rPr>
  </w:style>
  <w:style w:type="paragraph" w:styleId="Textocomentario">
    <w:name w:val="annotation text"/>
    <w:basedOn w:val="Normal"/>
    <w:link w:val="TextocomentarioCar"/>
    <w:uiPriority w:val="99"/>
    <w:semiHidden/>
    <w:unhideWhenUsed/>
    <w:rsid w:val="00D329A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329A2"/>
    <w:rPr>
      <w:sz w:val="20"/>
      <w:szCs w:val="20"/>
    </w:rPr>
  </w:style>
  <w:style w:type="paragraph" w:styleId="Asuntodelcomentario">
    <w:name w:val="annotation subject"/>
    <w:basedOn w:val="Textocomentario"/>
    <w:next w:val="Textocomentario"/>
    <w:link w:val="AsuntodelcomentarioCar"/>
    <w:uiPriority w:val="99"/>
    <w:semiHidden/>
    <w:unhideWhenUsed/>
    <w:rsid w:val="00D329A2"/>
    <w:rPr>
      <w:b/>
      <w:bCs/>
    </w:rPr>
  </w:style>
  <w:style w:type="character" w:customStyle="1" w:styleId="AsuntodelcomentarioCar">
    <w:name w:val="Asunto del comentario Car"/>
    <w:basedOn w:val="TextocomentarioCar"/>
    <w:link w:val="Asuntodelcomentario"/>
    <w:uiPriority w:val="99"/>
    <w:semiHidden/>
    <w:rsid w:val="00D329A2"/>
    <w:rPr>
      <w:b/>
      <w:bCs/>
      <w:sz w:val="20"/>
      <w:szCs w:val="20"/>
    </w:rPr>
  </w:style>
  <w:style w:type="paragraph" w:styleId="Textodeglobo">
    <w:name w:val="Balloon Text"/>
    <w:basedOn w:val="Normal"/>
    <w:link w:val="TextodegloboCar"/>
    <w:uiPriority w:val="99"/>
    <w:semiHidden/>
    <w:unhideWhenUsed/>
    <w:rsid w:val="00D329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29A2"/>
    <w:rPr>
      <w:rFonts w:ascii="Tahoma" w:hAnsi="Tahoma" w:cs="Tahoma"/>
      <w:sz w:val="16"/>
      <w:szCs w:val="16"/>
    </w:rPr>
  </w:style>
  <w:style w:type="paragraph" w:styleId="Textonotapie">
    <w:name w:val="footnote text"/>
    <w:basedOn w:val="Normal"/>
    <w:link w:val="TextonotapieCar"/>
    <w:uiPriority w:val="99"/>
    <w:unhideWhenUsed/>
    <w:rsid w:val="005331EC"/>
    <w:pPr>
      <w:spacing w:after="0" w:line="240" w:lineRule="auto"/>
    </w:pPr>
    <w:rPr>
      <w:sz w:val="20"/>
      <w:szCs w:val="20"/>
    </w:rPr>
  </w:style>
  <w:style w:type="character" w:customStyle="1" w:styleId="TextonotapieCar">
    <w:name w:val="Texto nota pie Car"/>
    <w:basedOn w:val="Fuentedeprrafopredeter"/>
    <w:link w:val="Textonotapie"/>
    <w:uiPriority w:val="99"/>
    <w:rsid w:val="005331EC"/>
    <w:rPr>
      <w:sz w:val="20"/>
      <w:szCs w:val="20"/>
    </w:rPr>
  </w:style>
  <w:style w:type="character" w:styleId="Refdenotaalpie">
    <w:name w:val="footnote reference"/>
    <w:basedOn w:val="Fuentedeprrafopredeter"/>
    <w:uiPriority w:val="99"/>
    <w:semiHidden/>
    <w:unhideWhenUsed/>
    <w:rsid w:val="005331EC"/>
    <w:rPr>
      <w:vertAlign w:val="superscript"/>
    </w:rPr>
  </w:style>
  <w:style w:type="paragraph" w:customStyle="1" w:styleId="Default">
    <w:name w:val="Default"/>
    <w:rsid w:val="009E07AC"/>
    <w:pPr>
      <w:autoSpaceDE w:val="0"/>
      <w:autoSpaceDN w:val="0"/>
      <w:adjustRightInd w:val="0"/>
      <w:spacing w:after="0" w:line="240" w:lineRule="auto"/>
    </w:pPr>
    <w:rPr>
      <w:rFonts w:ascii="Arial Unicode MS" w:eastAsia="Arial Unicode MS" w:cs="Arial Unicode MS"/>
      <w:color w:val="000000"/>
      <w:sz w:val="24"/>
      <w:szCs w:val="24"/>
    </w:rPr>
  </w:style>
  <w:style w:type="paragraph" w:styleId="Encabezado">
    <w:name w:val="header"/>
    <w:basedOn w:val="Normal"/>
    <w:link w:val="EncabezadoCar"/>
    <w:unhideWhenUsed/>
    <w:rsid w:val="004459D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459D5"/>
  </w:style>
  <w:style w:type="paragraph" w:styleId="Piedepgina">
    <w:name w:val="footer"/>
    <w:basedOn w:val="Normal"/>
    <w:link w:val="PiedepginaCar"/>
    <w:uiPriority w:val="99"/>
    <w:unhideWhenUsed/>
    <w:rsid w:val="004459D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459D5"/>
  </w:style>
  <w:style w:type="table" w:styleId="Tablaconcuadrcula">
    <w:name w:val="Table Grid"/>
    <w:basedOn w:val="Tablanormal"/>
    <w:uiPriority w:val="59"/>
    <w:rsid w:val="001A1B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n">
    <w:name w:val="Revision"/>
    <w:hidden/>
    <w:uiPriority w:val="99"/>
    <w:semiHidden/>
    <w:rsid w:val="009735F4"/>
    <w:pPr>
      <w:spacing w:after="0" w:line="240" w:lineRule="auto"/>
    </w:pPr>
  </w:style>
  <w:style w:type="character" w:styleId="Textodelmarcadordeposicin">
    <w:name w:val="Placeholder Text"/>
    <w:basedOn w:val="Fuentedeprrafopredeter"/>
    <w:uiPriority w:val="99"/>
    <w:semiHidden/>
    <w:rsid w:val="005530DD"/>
    <w:rPr>
      <w:color w:val="808080"/>
    </w:rPr>
  </w:style>
  <w:style w:type="character" w:styleId="Hipervnculo">
    <w:name w:val="Hyperlink"/>
    <w:basedOn w:val="Fuentedeprrafopredeter"/>
    <w:uiPriority w:val="99"/>
    <w:unhideWhenUsed/>
    <w:rsid w:val="00263FFF"/>
    <w:rPr>
      <w:color w:val="0000FF" w:themeColor="hyperlink"/>
      <w:u w:val="single"/>
    </w:rPr>
  </w:style>
  <w:style w:type="character" w:styleId="Hipervnculovisitado">
    <w:name w:val="FollowedHyperlink"/>
    <w:basedOn w:val="Fuentedeprrafopredeter"/>
    <w:uiPriority w:val="99"/>
    <w:semiHidden/>
    <w:unhideWhenUsed/>
    <w:rsid w:val="00A04642"/>
    <w:rPr>
      <w:color w:val="800080" w:themeColor="followedHyperlink"/>
      <w:u w:val="single"/>
    </w:rPr>
  </w:style>
  <w:style w:type="character" w:customStyle="1" w:styleId="Ttulo3Car">
    <w:name w:val="Título 3 Car"/>
    <w:basedOn w:val="Fuentedeprrafopredeter"/>
    <w:link w:val="Ttulo3"/>
    <w:uiPriority w:val="9"/>
    <w:semiHidden/>
    <w:rsid w:val="00417271"/>
    <w:rPr>
      <w:rFonts w:asciiTheme="majorHAnsi" w:eastAsiaTheme="majorEastAsia" w:hAnsiTheme="majorHAnsi" w:cstheme="majorBidi"/>
      <w:b/>
      <w:bCs/>
      <w:color w:val="4F81BD" w:themeColor="accent1"/>
    </w:rPr>
  </w:style>
  <w:style w:type="character" w:customStyle="1" w:styleId="ui-provider">
    <w:name w:val="ui-provider"/>
    <w:basedOn w:val="Fuentedeprrafopredeter"/>
    <w:rsid w:val="002B1A42"/>
  </w:style>
</w:styles>
</file>

<file path=word/webSettings.xml><?xml version="1.0" encoding="utf-8"?>
<w:webSettings xmlns:r="http://schemas.openxmlformats.org/officeDocument/2006/relationships" xmlns:w="http://schemas.openxmlformats.org/wordprocessingml/2006/main">
  <w:divs>
    <w:div w:id="51854254">
      <w:bodyDiv w:val="1"/>
      <w:marLeft w:val="0"/>
      <w:marRight w:val="0"/>
      <w:marTop w:val="0"/>
      <w:marBottom w:val="0"/>
      <w:divBdr>
        <w:top w:val="none" w:sz="0" w:space="0" w:color="auto"/>
        <w:left w:val="none" w:sz="0" w:space="0" w:color="auto"/>
        <w:bottom w:val="none" w:sz="0" w:space="0" w:color="auto"/>
        <w:right w:val="none" w:sz="0" w:space="0" w:color="auto"/>
      </w:divBdr>
    </w:div>
    <w:div w:id="372192129">
      <w:bodyDiv w:val="1"/>
      <w:marLeft w:val="0"/>
      <w:marRight w:val="0"/>
      <w:marTop w:val="0"/>
      <w:marBottom w:val="0"/>
      <w:divBdr>
        <w:top w:val="none" w:sz="0" w:space="0" w:color="auto"/>
        <w:left w:val="none" w:sz="0" w:space="0" w:color="auto"/>
        <w:bottom w:val="none" w:sz="0" w:space="0" w:color="auto"/>
        <w:right w:val="none" w:sz="0" w:space="0" w:color="auto"/>
      </w:divBdr>
    </w:div>
    <w:div w:id="609242035">
      <w:bodyDiv w:val="1"/>
      <w:marLeft w:val="0"/>
      <w:marRight w:val="0"/>
      <w:marTop w:val="0"/>
      <w:marBottom w:val="0"/>
      <w:divBdr>
        <w:top w:val="none" w:sz="0" w:space="0" w:color="auto"/>
        <w:left w:val="none" w:sz="0" w:space="0" w:color="auto"/>
        <w:bottom w:val="none" w:sz="0" w:space="0" w:color="auto"/>
        <w:right w:val="none" w:sz="0" w:space="0" w:color="auto"/>
      </w:divBdr>
    </w:div>
    <w:div w:id="685062353">
      <w:bodyDiv w:val="1"/>
      <w:marLeft w:val="0"/>
      <w:marRight w:val="0"/>
      <w:marTop w:val="0"/>
      <w:marBottom w:val="0"/>
      <w:divBdr>
        <w:top w:val="none" w:sz="0" w:space="0" w:color="auto"/>
        <w:left w:val="none" w:sz="0" w:space="0" w:color="auto"/>
        <w:bottom w:val="none" w:sz="0" w:space="0" w:color="auto"/>
        <w:right w:val="none" w:sz="0" w:space="0" w:color="auto"/>
      </w:divBdr>
    </w:div>
    <w:div w:id="729691632">
      <w:bodyDiv w:val="1"/>
      <w:marLeft w:val="0"/>
      <w:marRight w:val="0"/>
      <w:marTop w:val="0"/>
      <w:marBottom w:val="0"/>
      <w:divBdr>
        <w:top w:val="none" w:sz="0" w:space="0" w:color="auto"/>
        <w:left w:val="none" w:sz="0" w:space="0" w:color="auto"/>
        <w:bottom w:val="none" w:sz="0" w:space="0" w:color="auto"/>
        <w:right w:val="none" w:sz="0" w:space="0" w:color="auto"/>
      </w:divBdr>
    </w:div>
    <w:div w:id="917056673">
      <w:bodyDiv w:val="1"/>
      <w:marLeft w:val="0"/>
      <w:marRight w:val="0"/>
      <w:marTop w:val="0"/>
      <w:marBottom w:val="0"/>
      <w:divBdr>
        <w:top w:val="none" w:sz="0" w:space="0" w:color="auto"/>
        <w:left w:val="none" w:sz="0" w:space="0" w:color="auto"/>
        <w:bottom w:val="none" w:sz="0" w:space="0" w:color="auto"/>
        <w:right w:val="none" w:sz="0" w:space="0" w:color="auto"/>
      </w:divBdr>
    </w:div>
    <w:div w:id="958756937">
      <w:bodyDiv w:val="1"/>
      <w:marLeft w:val="0"/>
      <w:marRight w:val="0"/>
      <w:marTop w:val="0"/>
      <w:marBottom w:val="0"/>
      <w:divBdr>
        <w:top w:val="none" w:sz="0" w:space="0" w:color="auto"/>
        <w:left w:val="none" w:sz="0" w:space="0" w:color="auto"/>
        <w:bottom w:val="none" w:sz="0" w:space="0" w:color="auto"/>
        <w:right w:val="none" w:sz="0" w:space="0" w:color="auto"/>
      </w:divBdr>
    </w:div>
    <w:div w:id="1204096115">
      <w:bodyDiv w:val="1"/>
      <w:marLeft w:val="0"/>
      <w:marRight w:val="0"/>
      <w:marTop w:val="0"/>
      <w:marBottom w:val="0"/>
      <w:divBdr>
        <w:top w:val="none" w:sz="0" w:space="0" w:color="auto"/>
        <w:left w:val="none" w:sz="0" w:space="0" w:color="auto"/>
        <w:bottom w:val="none" w:sz="0" w:space="0" w:color="auto"/>
        <w:right w:val="none" w:sz="0" w:space="0" w:color="auto"/>
      </w:divBdr>
      <w:divsChild>
        <w:div w:id="445082423">
          <w:marLeft w:val="0"/>
          <w:marRight w:val="0"/>
          <w:marTop w:val="720"/>
          <w:marBottom w:val="720"/>
          <w:divBdr>
            <w:top w:val="none" w:sz="0" w:space="0" w:color="auto"/>
            <w:left w:val="none" w:sz="0" w:space="0" w:color="auto"/>
            <w:bottom w:val="none" w:sz="0" w:space="0" w:color="auto"/>
            <w:right w:val="none" w:sz="0" w:space="0" w:color="auto"/>
          </w:divBdr>
          <w:divsChild>
            <w:div w:id="1777747426">
              <w:marLeft w:val="0"/>
              <w:marRight w:val="0"/>
              <w:marTop w:val="0"/>
              <w:marBottom w:val="0"/>
              <w:divBdr>
                <w:top w:val="none" w:sz="0" w:space="0" w:color="auto"/>
                <w:left w:val="none" w:sz="0" w:space="0" w:color="auto"/>
                <w:bottom w:val="none" w:sz="0" w:space="0" w:color="auto"/>
                <w:right w:val="none" w:sz="0" w:space="0" w:color="auto"/>
              </w:divBdr>
              <w:divsChild>
                <w:div w:id="1970936867">
                  <w:marLeft w:val="0"/>
                  <w:marRight w:val="0"/>
                  <w:marTop w:val="0"/>
                  <w:marBottom w:val="0"/>
                  <w:divBdr>
                    <w:top w:val="none" w:sz="0" w:space="0" w:color="auto"/>
                    <w:left w:val="none" w:sz="0" w:space="0" w:color="auto"/>
                    <w:bottom w:val="none" w:sz="0" w:space="0" w:color="auto"/>
                    <w:right w:val="none" w:sz="0" w:space="0" w:color="auto"/>
                  </w:divBdr>
                  <w:divsChild>
                    <w:div w:id="1276521134">
                      <w:marLeft w:val="0"/>
                      <w:marRight w:val="0"/>
                      <w:marTop w:val="0"/>
                      <w:marBottom w:val="480"/>
                      <w:divBdr>
                        <w:top w:val="none" w:sz="0" w:space="0" w:color="auto"/>
                        <w:left w:val="none" w:sz="0" w:space="0" w:color="auto"/>
                        <w:bottom w:val="single" w:sz="2" w:space="0" w:color="123A63"/>
                        <w:right w:val="none" w:sz="0" w:space="0" w:color="auto"/>
                      </w:divBdr>
                    </w:div>
                  </w:divsChild>
                </w:div>
              </w:divsChild>
            </w:div>
          </w:divsChild>
        </w:div>
      </w:divsChild>
    </w:div>
    <w:div w:id="1446344035">
      <w:bodyDiv w:val="1"/>
      <w:marLeft w:val="0"/>
      <w:marRight w:val="0"/>
      <w:marTop w:val="0"/>
      <w:marBottom w:val="0"/>
      <w:divBdr>
        <w:top w:val="none" w:sz="0" w:space="0" w:color="auto"/>
        <w:left w:val="none" w:sz="0" w:space="0" w:color="auto"/>
        <w:bottom w:val="none" w:sz="0" w:space="0" w:color="auto"/>
        <w:right w:val="none" w:sz="0" w:space="0" w:color="auto"/>
      </w:divBdr>
    </w:div>
    <w:div w:id="1628966902">
      <w:bodyDiv w:val="1"/>
      <w:marLeft w:val="0"/>
      <w:marRight w:val="0"/>
      <w:marTop w:val="0"/>
      <w:marBottom w:val="0"/>
      <w:divBdr>
        <w:top w:val="none" w:sz="0" w:space="0" w:color="auto"/>
        <w:left w:val="none" w:sz="0" w:space="0" w:color="auto"/>
        <w:bottom w:val="none" w:sz="0" w:space="0" w:color="auto"/>
        <w:right w:val="none" w:sz="0" w:space="0" w:color="auto"/>
      </w:divBdr>
    </w:div>
    <w:div w:id="1693993857">
      <w:bodyDiv w:val="1"/>
      <w:marLeft w:val="0"/>
      <w:marRight w:val="0"/>
      <w:marTop w:val="0"/>
      <w:marBottom w:val="0"/>
      <w:divBdr>
        <w:top w:val="none" w:sz="0" w:space="0" w:color="auto"/>
        <w:left w:val="none" w:sz="0" w:space="0" w:color="auto"/>
        <w:bottom w:val="none" w:sz="0" w:space="0" w:color="auto"/>
        <w:right w:val="none" w:sz="0" w:space="0" w:color="auto"/>
      </w:divBdr>
    </w:div>
    <w:div w:id="1735199820">
      <w:bodyDiv w:val="1"/>
      <w:marLeft w:val="0"/>
      <w:marRight w:val="0"/>
      <w:marTop w:val="0"/>
      <w:marBottom w:val="0"/>
      <w:divBdr>
        <w:top w:val="none" w:sz="0" w:space="0" w:color="auto"/>
        <w:left w:val="none" w:sz="0" w:space="0" w:color="auto"/>
        <w:bottom w:val="none" w:sz="0" w:space="0" w:color="auto"/>
        <w:right w:val="none" w:sz="0" w:space="0" w:color="auto"/>
      </w:divBdr>
    </w:div>
    <w:div w:id="1820073586">
      <w:bodyDiv w:val="1"/>
      <w:marLeft w:val="0"/>
      <w:marRight w:val="0"/>
      <w:marTop w:val="0"/>
      <w:marBottom w:val="0"/>
      <w:divBdr>
        <w:top w:val="none" w:sz="0" w:space="0" w:color="auto"/>
        <w:left w:val="none" w:sz="0" w:space="0" w:color="auto"/>
        <w:bottom w:val="none" w:sz="0" w:space="0" w:color="auto"/>
        <w:right w:val="none" w:sz="0" w:space="0" w:color="auto"/>
      </w:divBdr>
    </w:div>
    <w:div w:id="2002926728">
      <w:bodyDiv w:val="1"/>
      <w:marLeft w:val="0"/>
      <w:marRight w:val="0"/>
      <w:marTop w:val="0"/>
      <w:marBottom w:val="0"/>
      <w:divBdr>
        <w:top w:val="none" w:sz="0" w:space="0" w:color="auto"/>
        <w:left w:val="none" w:sz="0" w:space="0" w:color="auto"/>
        <w:bottom w:val="none" w:sz="0" w:space="0" w:color="auto"/>
        <w:right w:val="none" w:sz="0" w:space="0" w:color="auto"/>
      </w:divBdr>
    </w:div>
    <w:div w:id="210325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vancedigital.gob.es/inspeccion-telecomunicaciones/Paginas/proteccion-de-datos-personales.aspx" TargetMode="External"/><Relationship Id="rId13" Type="http://schemas.openxmlformats.org/officeDocument/2006/relationships/hyperlink" Target="https://sede.minetur.gob.es/es-ES/procedimientoselectronicos/Paginas/listado-procedimientos.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perez\Documents\inform&#225;tica\web\modelos%20relacionados%20con%20APS\modelos%20&#250;nicos\1%20Modelo%20de%20solicitud%20de%20autorizaci&#243;n%20para%20la%20puesta%20en%20servicio%20de%20est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F36543856304975B1A467D91C4BC02C"/>
        <w:category>
          <w:name w:val="General"/>
          <w:gallery w:val="placeholder"/>
        </w:category>
        <w:types>
          <w:type w:val="bbPlcHdr"/>
        </w:types>
        <w:behaviors>
          <w:behavior w:val="content"/>
        </w:behaviors>
        <w:guid w:val="{E8567ABA-DEBF-417D-8C93-B002CD75DA4E}"/>
      </w:docPartPr>
      <w:docPartBody>
        <w:p w:rsidR="00F74EC1" w:rsidRDefault="00F74EC1" w:rsidP="003A667F">
          <w:pPr>
            <w:pStyle w:val="6F36543856304975B1A467D91C4BC02C45"/>
          </w:pPr>
        </w:p>
      </w:docPartBody>
    </w:docPart>
    <w:docPart>
      <w:docPartPr>
        <w:name w:val="CD484D36EFBC42B7B872F9F997BBC5CF"/>
        <w:category>
          <w:name w:val="General"/>
          <w:gallery w:val="placeholder"/>
        </w:category>
        <w:types>
          <w:type w:val="bbPlcHdr"/>
        </w:types>
        <w:behaviors>
          <w:behavior w:val="content"/>
        </w:behaviors>
        <w:guid w:val="{84E05AC2-B553-4A91-8DAF-490332B41414}"/>
      </w:docPartPr>
      <w:docPartBody>
        <w:p w:rsidR="00F74EC1" w:rsidRDefault="00F74EC1" w:rsidP="003A667F">
          <w:pPr>
            <w:pStyle w:val="CD484D36EFBC42B7B872F9F997BBC5CF45"/>
          </w:pPr>
        </w:p>
      </w:docPartBody>
    </w:docPart>
    <w:docPart>
      <w:docPartPr>
        <w:name w:val="92A1E3A1AAE14C6399F1DBFFF737DAE3"/>
        <w:category>
          <w:name w:val="General"/>
          <w:gallery w:val="placeholder"/>
        </w:category>
        <w:types>
          <w:type w:val="bbPlcHdr"/>
        </w:types>
        <w:behaviors>
          <w:behavior w:val="content"/>
        </w:behaviors>
        <w:guid w:val="{582D63A8-A3C8-40D9-95B7-2405DB9A3EE9}"/>
      </w:docPartPr>
      <w:docPartBody>
        <w:p w:rsidR="00146621" w:rsidRDefault="00146621" w:rsidP="003A667F">
          <w:pPr>
            <w:pStyle w:val="92A1E3A1AAE14C6399F1DBFFF737DAE338"/>
          </w:pPr>
        </w:p>
      </w:docPartBody>
    </w:docPart>
    <w:docPart>
      <w:docPartPr>
        <w:name w:val="4C5FC1BA32494CB6983FB7D5364970FE"/>
        <w:category>
          <w:name w:val="General"/>
          <w:gallery w:val="placeholder"/>
        </w:category>
        <w:types>
          <w:type w:val="bbPlcHdr"/>
        </w:types>
        <w:behaviors>
          <w:behavior w:val="content"/>
        </w:behaviors>
        <w:guid w:val="{E9AB63F4-FEA5-441C-875E-11E4B39FD486}"/>
      </w:docPartPr>
      <w:docPartBody>
        <w:p w:rsidR="00146621" w:rsidRDefault="00146621" w:rsidP="003A667F">
          <w:pPr>
            <w:pStyle w:val="4C5FC1BA32494CB6983FB7D5364970FE35"/>
          </w:pPr>
        </w:p>
      </w:docPartBody>
    </w:docPart>
    <w:docPart>
      <w:docPartPr>
        <w:name w:val="F865FE0AC3F346BD9B867E646E68F35C"/>
        <w:category>
          <w:name w:val="General"/>
          <w:gallery w:val="placeholder"/>
        </w:category>
        <w:types>
          <w:type w:val="bbPlcHdr"/>
        </w:types>
        <w:behaviors>
          <w:behavior w:val="content"/>
        </w:behaviors>
        <w:guid w:val="{BB75B0FE-8136-4F0F-A3AB-FFD90C7F5446}"/>
      </w:docPartPr>
      <w:docPartBody>
        <w:p w:rsidR="00146621" w:rsidRDefault="00146621" w:rsidP="003A667F">
          <w:pPr>
            <w:pStyle w:val="F865FE0AC3F346BD9B867E646E68F35C35"/>
          </w:pPr>
        </w:p>
      </w:docPartBody>
    </w:docPart>
    <w:docPart>
      <w:docPartPr>
        <w:name w:val="1ADF5E33147F4BA186B725D8688C4A6F"/>
        <w:category>
          <w:name w:val="General"/>
          <w:gallery w:val="placeholder"/>
        </w:category>
        <w:types>
          <w:type w:val="bbPlcHdr"/>
        </w:types>
        <w:behaviors>
          <w:behavior w:val="content"/>
        </w:behaviors>
        <w:guid w:val="{B2C144C4-BDBE-4DD8-BF2E-28086CFB2A2E}"/>
      </w:docPartPr>
      <w:docPartBody>
        <w:p w:rsidR="00146621" w:rsidRDefault="00146621" w:rsidP="003A667F">
          <w:pPr>
            <w:pStyle w:val="1ADF5E33147F4BA186B725D8688C4A6F34"/>
          </w:pPr>
        </w:p>
      </w:docPartBody>
    </w:docPart>
    <w:docPart>
      <w:docPartPr>
        <w:name w:val="60F8CCF4993643D2B0C773DAF927B025"/>
        <w:category>
          <w:name w:val="General"/>
          <w:gallery w:val="placeholder"/>
        </w:category>
        <w:types>
          <w:type w:val="bbPlcHdr"/>
        </w:types>
        <w:behaviors>
          <w:behavior w:val="content"/>
        </w:behaviors>
        <w:guid w:val="{799F31BD-0C90-4627-8CC3-635D7423EF11}"/>
      </w:docPartPr>
      <w:docPartBody>
        <w:p w:rsidR="00146621" w:rsidRDefault="00146621" w:rsidP="003A667F">
          <w:pPr>
            <w:pStyle w:val="60F8CCF4993643D2B0C773DAF927B02531"/>
          </w:pP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Symbol">
    <w:panose1 w:val="020B0502040204020203"/>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73269C"/>
    <w:rsid w:val="00146621"/>
    <w:rsid w:val="001D73A7"/>
    <w:rsid w:val="002F731E"/>
    <w:rsid w:val="003A667F"/>
    <w:rsid w:val="0042290F"/>
    <w:rsid w:val="00492D37"/>
    <w:rsid w:val="00496C8A"/>
    <w:rsid w:val="0073269C"/>
    <w:rsid w:val="007E1BF2"/>
    <w:rsid w:val="00A26DED"/>
    <w:rsid w:val="00C16D1D"/>
    <w:rsid w:val="00C76A4A"/>
    <w:rsid w:val="00E7507A"/>
    <w:rsid w:val="00F74E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D3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A667F"/>
    <w:rPr>
      <w:color w:val="808080"/>
    </w:rPr>
  </w:style>
  <w:style w:type="paragraph" w:customStyle="1" w:styleId="6F36543856304975B1A467D91C4BC02C45">
    <w:name w:val="6F36543856304975B1A467D91C4BC02C45"/>
    <w:rsid w:val="003A667F"/>
    <w:pPr>
      <w:jc w:val="both"/>
    </w:pPr>
    <w:rPr>
      <w:rFonts w:eastAsiaTheme="minorHAnsi"/>
      <w:lang w:eastAsia="en-US"/>
    </w:rPr>
  </w:style>
  <w:style w:type="paragraph" w:customStyle="1" w:styleId="CD484D36EFBC42B7B872F9F997BBC5CF45">
    <w:name w:val="CD484D36EFBC42B7B872F9F997BBC5CF45"/>
    <w:rsid w:val="003A667F"/>
    <w:pPr>
      <w:jc w:val="both"/>
    </w:pPr>
    <w:rPr>
      <w:rFonts w:eastAsiaTheme="minorHAnsi"/>
      <w:lang w:eastAsia="en-US"/>
    </w:rPr>
  </w:style>
  <w:style w:type="paragraph" w:customStyle="1" w:styleId="92A1E3A1AAE14C6399F1DBFFF737DAE338">
    <w:name w:val="92A1E3A1AAE14C6399F1DBFFF737DAE338"/>
    <w:rsid w:val="003A667F"/>
    <w:pPr>
      <w:jc w:val="both"/>
    </w:pPr>
    <w:rPr>
      <w:rFonts w:eastAsiaTheme="minorHAnsi"/>
      <w:lang w:eastAsia="en-US"/>
    </w:rPr>
  </w:style>
  <w:style w:type="paragraph" w:customStyle="1" w:styleId="4C5FC1BA32494CB6983FB7D5364970FE35">
    <w:name w:val="4C5FC1BA32494CB6983FB7D5364970FE35"/>
    <w:rsid w:val="003A667F"/>
    <w:pPr>
      <w:jc w:val="both"/>
    </w:pPr>
    <w:rPr>
      <w:rFonts w:eastAsiaTheme="minorHAnsi"/>
      <w:lang w:eastAsia="en-US"/>
    </w:rPr>
  </w:style>
  <w:style w:type="paragraph" w:customStyle="1" w:styleId="F865FE0AC3F346BD9B867E646E68F35C35">
    <w:name w:val="F865FE0AC3F346BD9B867E646E68F35C35"/>
    <w:rsid w:val="003A667F"/>
    <w:pPr>
      <w:jc w:val="both"/>
    </w:pPr>
    <w:rPr>
      <w:rFonts w:eastAsiaTheme="minorHAnsi"/>
      <w:lang w:eastAsia="en-US"/>
    </w:rPr>
  </w:style>
  <w:style w:type="paragraph" w:customStyle="1" w:styleId="1ADF5E33147F4BA186B725D8688C4A6F34">
    <w:name w:val="1ADF5E33147F4BA186B725D8688C4A6F34"/>
    <w:rsid w:val="003A667F"/>
    <w:pPr>
      <w:jc w:val="both"/>
    </w:pPr>
    <w:rPr>
      <w:rFonts w:eastAsiaTheme="minorHAnsi"/>
      <w:lang w:eastAsia="en-US"/>
    </w:rPr>
  </w:style>
  <w:style w:type="paragraph" w:customStyle="1" w:styleId="60F8CCF4993643D2B0C773DAF927B02531">
    <w:name w:val="60F8CCF4993643D2B0C773DAF927B02531"/>
    <w:rsid w:val="003A667F"/>
    <w:pPr>
      <w:jc w:val="both"/>
    </w:pPr>
    <w:rPr>
      <w:rFonts w:eastAsiaTheme="minorHAnsi"/>
      <w:lang w:eastAsia="en-US"/>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E3DE5-67EA-4CAD-8BE2-26577DB5D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Modelo de solicitud de autorización para la puesta en servicio de esta...</Template>
  <TotalTime>1</TotalTime>
  <Pages>6</Pages>
  <Words>1430</Words>
  <Characters>8156</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Solicitud de autorización para la puesta en servicio de estaciones radioeléctricas</vt:lpstr>
    </vt:vector>
  </TitlesOfParts>
  <Company>SGITID/SETID/MAETD</Company>
  <LinksUpToDate>false</LinksUpToDate>
  <CharactersWithSpaces>9567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Solicitud de autorización para la puesta en servicio de estaciones radioeléctricas</dc:title>
  <dc:creator>Subdirección General de Inspección de las Telecomunicaciones e Infraestructuras Digitales</dc:creator>
  <cp:keywords>solicitud, puesta en servicio, estaciones radioeléctricas, espectro, reglamento uso dominio público radioeléctrico</cp:keywords>
  <cp:lastModifiedBy>fidel-garcia</cp:lastModifiedBy>
  <cp:revision>2</cp:revision>
  <cp:lastPrinted>2018-11-13T09:20:00Z</cp:lastPrinted>
  <dcterms:created xsi:type="dcterms:W3CDTF">2025-01-12T09:20:00Z</dcterms:created>
  <dcterms:modified xsi:type="dcterms:W3CDTF">2025-01-12T09:20:00Z</dcterms:modified>
  <cp:category>Modelos Web</cp:category>
</cp:coreProperties>
</file>